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47" w:rsidRDefault="00A30A47" w:rsidP="00A30A47">
      <w:pPr>
        <w:tabs>
          <w:tab w:val="left" w:pos="360"/>
        </w:tabs>
        <w:jc w:val="center"/>
        <w:rPr>
          <w:b/>
          <w:sz w:val="28"/>
          <w:szCs w:val="28"/>
        </w:rPr>
      </w:pPr>
      <w:r>
        <w:rPr>
          <w:b/>
          <w:sz w:val="28"/>
          <w:szCs w:val="28"/>
        </w:rPr>
        <w:t>Terms of Reference (</w:t>
      </w:r>
      <w:r w:rsidRPr="00D02573">
        <w:rPr>
          <w:b/>
          <w:sz w:val="28"/>
          <w:szCs w:val="28"/>
        </w:rPr>
        <w:t>Technical Proposal</w:t>
      </w:r>
      <w:r>
        <w:rPr>
          <w:b/>
          <w:sz w:val="28"/>
          <w:szCs w:val="28"/>
        </w:rPr>
        <w:t>)</w:t>
      </w:r>
    </w:p>
    <w:p w:rsidR="00A30A47" w:rsidRPr="00D02573" w:rsidRDefault="00A30A47" w:rsidP="00A30A47">
      <w:pPr>
        <w:tabs>
          <w:tab w:val="left" w:pos="360"/>
        </w:tabs>
        <w:jc w:val="center"/>
        <w:rPr>
          <w:b/>
          <w:sz w:val="28"/>
          <w:szCs w:val="28"/>
        </w:rPr>
      </w:pPr>
    </w:p>
    <w:p w:rsidR="00A30A47" w:rsidRDefault="00A30A47" w:rsidP="00A30A47">
      <w:pPr>
        <w:tabs>
          <w:tab w:val="left" w:pos="360"/>
        </w:tabs>
      </w:pPr>
    </w:p>
    <w:p w:rsidR="00A30A47" w:rsidRDefault="00A30A47" w:rsidP="00A30A47">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A30A47" w:rsidTr="00D96F5E">
        <w:tc>
          <w:tcPr>
            <w:tcW w:w="13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30A47" w:rsidRDefault="00A30A47" w:rsidP="00D96F5E">
            <w:pPr>
              <w:jc w:val="left"/>
            </w:pPr>
            <w:r>
              <w:t>Approval status</w:t>
            </w:r>
          </w:p>
        </w:tc>
        <w:tc>
          <w:tcPr>
            <w:tcW w:w="82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30A47" w:rsidRDefault="00A30A47" w:rsidP="00D96F5E">
            <w:r w:rsidRPr="00C73238">
              <w:rPr>
                <w:highlight w:val="yellow"/>
              </w:rPr>
              <w:t>XXX</w:t>
            </w:r>
          </w:p>
        </w:tc>
        <w:bookmarkStart w:id="0" w:name="_GoBack"/>
        <w:bookmarkEnd w:id="0"/>
      </w:tr>
      <w:tr w:rsidR="00A30A47" w:rsidTr="00D96F5E">
        <w:tc>
          <w:tcPr>
            <w:tcW w:w="13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30A47" w:rsidRDefault="00A30A47" w:rsidP="00D96F5E">
            <w:pPr>
              <w:jc w:val="left"/>
            </w:pPr>
            <w:r>
              <w:t>Funding</w:t>
            </w:r>
          </w:p>
        </w:tc>
        <w:tc>
          <w:tcPr>
            <w:tcW w:w="82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30A47" w:rsidRDefault="00A30A47" w:rsidP="00D96F5E">
            <w:pPr>
              <w:tabs>
                <w:tab w:val="clear" w:pos="1418"/>
                <w:tab w:val="clear" w:pos="4678"/>
                <w:tab w:val="left" w:pos="3435"/>
                <w:tab w:val="left" w:pos="4995"/>
              </w:tabs>
              <w:jc w:val="left"/>
              <w:rPr>
                <w:rFonts w:cs="Arial"/>
              </w:rPr>
            </w:pPr>
            <w:r>
              <w:rPr>
                <w:b/>
              </w:rPr>
              <w:t xml:space="preserve">Maximum budget: </w:t>
            </w:r>
            <w:r>
              <w:t>249 517.45</w:t>
            </w:r>
            <w:r w:rsidRPr="00790EA2">
              <w:rPr>
                <w:b/>
              </w:rPr>
              <w:t>€</w:t>
            </w:r>
          </w:p>
        </w:tc>
      </w:tr>
      <w:tr w:rsidR="00A30A47" w:rsidTr="00D96F5E">
        <w:tc>
          <w:tcPr>
            <w:tcW w:w="13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30A47" w:rsidRDefault="00A30A47" w:rsidP="00D96F5E">
            <w:pPr>
              <w:jc w:val="left"/>
            </w:pPr>
            <w:r>
              <w:t>Time scale</w:t>
            </w:r>
          </w:p>
        </w:tc>
        <w:tc>
          <w:tcPr>
            <w:tcW w:w="82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30A47" w:rsidRDefault="00A30A47" w:rsidP="00D96F5E">
            <w:r>
              <w:t>Mar 2017 to Mar 2019</w:t>
            </w:r>
          </w:p>
        </w:tc>
      </w:tr>
      <w:tr w:rsidR="00A30A47" w:rsidTr="00D96F5E">
        <w:tc>
          <w:tcPr>
            <w:tcW w:w="13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30A47" w:rsidRDefault="00A30A47" w:rsidP="00D96F5E">
            <w:pPr>
              <w:jc w:val="left"/>
            </w:pPr>
            <w:r>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30A47" w:rsidRDefault="00A30A47" w:rsidP="00D96F5E">
            <w:pPr>
              <w:jc w:val="left"/>
              <w:rPr>
                <w:rFonts w:cs="Arial"/>
              </w:rPr>
            </w:pPr>
            <w:r w:rsidRPr="00C73238">
              <w:rPr>
                <w:rFonts w:cs="Arial"/>
                <w:highlight w:val="yellow"/>
              </w:rPr>
              <w:t>XXX</w:t>
            </w:r>
          </w:p>
        </w:tc>
      </w:tr>
      <w:tr w:rsidR="00A30A47" w:rsidTr="00D96F5E">
        <w:tc>
          <w:tcPr>
            <w:tcW w:w="13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30A47" w:rsidRDefault="00A30A47" w:rsidP="00D96F5E">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30A47" w:rsidRDefault="00A30A47" w:rsidP="00D96F5E">
            <w:pPr>
              <w:jc w:val="left"/>
              <w:rPr>
                <w:rFonts w:cs="Arial"/>
              </w:rPr>
            </w:pPr>
            <w:hyperlink r:id="rId7" w:history="1">
              <w:r>
                <w:rPr>
                  <w:rStyle w:val="Hyperlink"/>
                  <w:rFonts w:cs="Arial"/>
                </w:rPr>
                <w:t>ETSI STF funding criteria</w:t>
              </w:r>
            </w:hyperlink>
          </w:p>
        </w:tc>
      </w:tr>
    </w:tbl>
    <w:p w:rsidR="00A30A47" w:rsidRPr="00D02573" w:rsidRDefault="00A30A47" w:rsidP="00A30A47">
      <w:pPr>
        <w:tabs>
          <w:tab w:val="left" w:pos="360"/>
        </w:tabs>
      </w:pPr>
    </w:p>
    <w:p w:rsidR="00A30A47" w:rsidRDefault="00A30A47" w:rsidP="00A30A47">
      <w:pPr>
        <w:tabs>
          <w:tab w:val="left" w:pos="360"/>
          <w:tab w:val="left" w:pos="3780"/>
          <w:tab w:val="left" w:pos="4500"/>
        </w:tabs>
        <w:ind w:left="3828" w:hanging="3828"/>
        <w:rPr>
          <w:b/>
        </w:rPr>
      </w:pPr>
      <w:r>
        <w:rPr>
          <w:b/>
        </w:rPr>
        <w:t>Title</w:t>
      </w:r>
      <w:r w:rsidRPr="00D02573">
        <w:rPr>
          <w:b/>
        </w:rPr>
        <w:t>:</w:t>
      </w:r>
      <w:r>
        <w:rPr>
          <w:b/>
        </w:rPr>
        <w:t xml:space="preserve"> </w:t>
      </w:r>
      <w:r>
        <w:rPr>
          <w:b/>
        </w:rPr>
        <w:tab/>
        <w:t xml:space="preserve">European Norms for Advanced-Surface Movement Guidance and Control Systems </w:t>
      </w:r>
    </w:p>
    <w:p w:rsidR="00A30A47" w:rsidRDefault="00A30A47" w:rsidP="00A30A47">
      <w:pPr>
        <w:tabs>
          <w:tab w:val="left" w:pos="360"/>
          <w:tab w:val="left" w:pos="3780"/>
          <w:tab w:val="left" w:pos="4500"/>
        </w:tabs>
        <w:ind w:left="3828" w:hanging="3828"/>
        <w:rPr>
          <w:b/>
        </w:rPr>
      </w:pPr>
      <w:r>
        <w:rPr>
          <w:b/>
        </w:rPr>
        <w:t>(A-</w:t>
      </w:r>
      <w:r w:rsidRPr="00A96B05">
        <w:rPr>
          <w:b/>
        </w:rPr>
        <w:t>SMGCS)</w:t>
      </w:r>
    </w:p>
    <w:p w:rsidR="00A30A47" w:rsidRPr="00D02573" w:rsidRDefault="00A30A47" w:rsidP="00A30A47">
      <w:pPr>
        <w:tabs>
          <w:tab w:val="left" w:pos="360"/>
          <w:tab w:val="left" w:pos="3780"/>
          <w:tab w:val="left" w:pos="4500"/>
        </w:tabs>
        <w:ind w:left="3828" w:hanging="3828"/>
        <w:rPr>
          <w:b/>
        </w:rPr>
      </w:pPr>
    </w:p>
    <w:p w:rsidR="00A30A47" w:rsidRPr="001952D4" w:rsidRDefault="00A30A47" w:rsidP="00A30A47">
      <w:pPr>
        <w:tabs>
          <w:tab w:val="left" w:pos="360"/>
          <w:tab w:val="left" w:pos="3780"/>
          <w:tab w:val="left" w:pos="4500"/>
        </w:tabs>
        <w:rPr>
          <w:b/>
          <w:lang w:val="en-US"/>
        </w:rPr>
      </w:pPr>
      <w:r w:rsidRPr="001952D4">
        <w:rPr>
          <w:b/>
          <w:lang w:val="en-US"/>
        </w:rPr>
        <w:t xml:space="preserve">Specific agreement number: </w:t>
      </w:r>
      <w:r w:rsidRPr="001952D4">
        <w:rPr>
          <w:b/>
          <w:lang w:val="en-US"/>
        </w:rPr>
        <w:tab/>
        <w:t>SA/ETSI/</w:t>
      </w:r>
      <w:r>
        <w:rPr>
          <w:b/>
          <w:lang w:val="en-US"/>
        </w:rPr>
        <w:t>MOVE</w:t>
      </w:r>
      <w:r w:rsidRPr="001952D4">
        <w:rPr>
          <w:b/>
          <w:lang w:val="en-US"/>
        </w:rPr>
        <w:t>/</w:t>
      </w:r>
      <w:r>
        <w:rPr>
          <w:b/>
          <w:lang w:val="en-US"/>
        </w:rPr>
        <w:t>000</w:t>
      </w:r>
      <w:r w:rsidRPr="001952D4">
        <w:rPr>
          <w:b/>
          <w:lang w:val="en-US"/>
        </w:rPr>
        <w:t>/201</w:t>
      </w:r>
      <w:r>
        <w:rPr>
          <w:b/>
          <w:lang w:val="en-US"/>
        </w:rPr>
        <w:t>6</w:t>
      </w:r>
      <w:r w:rsidRPr="001952D4">
        <w:rPr>
          <w:b/>
          <w:lang w:val="en-US"/>
        </w:rPr>
        <w:t>-</w:t>
      </w:r>
      <w:r>
        <w:rPr>
          <w:b/>
          <w:lang w:val="en-US"/>
        </w:rPr>
        <w:t>04</w:t>
      </w:r>
    </w:p>
    <w:p w:rsidR="00A30A47" w:rsidRPr="00043FFD" w:rsidRDefault="00A30A47" w:rsidP="00A30A47">
      <w:pPr>
        <w:tabs>
          <w:tab w:val="left" w:pos="360"/>
          <w:tab w:val="left" w:pos="3780"/>
          <w:tab w:val="left" w:pos="4500"/>
        </w:tabs>
        <w:rPr>
          <w:b/>
        </w:rPr>
      </w:pPr>
      <w:r w:rsidRPr="00043FFD">
        <w:rPr>
          <w:b/>
        </w:rPr>
        <w:t xml:space="preserve">Organisation: </w:t>
      </w:r>
      <w:r w:rsidRPr="00043FFD">
        <w:rPr>
          <w:b/>
        </w:rPr>
        <w:tab/>
        <w:t>ETSI</w:t>
      </w:r>
    </w:p>
    <w:p w:rsidR="00A30A47" w:rsidRPr="00043FFD" w:rsidRDefault="00A30A47" w:rsidP="00A30A47">
      <w:pPr>
        <w:tabs>
          <w:tab w:val="left" w:pos="360"/>
          <w:tab w:val="left" w:pos="3780"/>
          <w:tab w:val="left" w:pos="4500"/>
        </w:tabs>
      </w:pPr>
      <w:r w:rsidRPr="00043FFD">
        <w:rPr>
          <w:b/>
        </w:rPr>
        <w:t>Date</w:t>
      </w:r>
      <w:r w:rsidRPr="00043FFD">
        <w:t xml:space="preserve">: </w:t>
      </w:r>
      <w:r w:rsidRPr="00043FFD">
        <w:tab/>
      </w:r>
      <w:r>
        <w:t>22</w:t>
      </w:r>
      <w:r w:rsidRPr="00043FFD">
        <w:t>/09/2016</w:t>
      </w:r>
    </w:p>
    <w:p w:rsidR="00A30A47" w:rsidRPr="00043FFD" w:rsidRDefault="00A30A47" w:rsidP="00A30A47">
      <w:pPr>
        <w:tabs>
          <w:tab w:val="left" w:pos="360"/>
        </w:tabs>
      </w:pPr>
    </w:p>
    <w:p w:rsidR="00A30A47" w:rsidRPr="00795A5C" w:rsidRDefault="00A30A47" w:rsidP="00A30A47">
      <w:pPr>
        <w:spacing w:before="240"/>
        <w:rPr>
          <w:b/>
          <w:sz w:val="28"/>
          <w:u w:val="single"/>
        </w:rPr>
      </w:pPr>
      <w:r w:rsidRPr="00795A5C">
        <w:rPr>
          <w:b/>
          <w:sz w:val="28"/>
          <w:u w:val="single"/>
        </w:rPr>
        <w:t>Part I – Policy relevance and expected market impact</w:t>
      </w:r>
    </w:p>
    <w:p w:rsidR="00A30A47" w:rsidRPr="00795A5C" w:rsidRDefault="00A30A47" w:rsidP="00A30A47">
      <w:pPr>
        <w:pStyle w:val="Heading1"/>
        <w:keepLines w:val="0"/>
        <w:tabs>
          <w:tab w:val="clear" w:pos="1418"/>
        </w:tabs>
        <w:overflowPunct/>
        <w:autoSpaceDE/>
        <w:autoSpaceDN/>
        <w:adjustRightInd/>
        <w:textAlignment w:val="auto"/>
      </w:pPr>
      <w:r w:rsidRPr="00795A5C">
        <w:t>Policy relevance</w:t>
      </w:r>
    </w:p>
    <w:p w:rsidR="00A30A47" w:rsidRDefault="00A30A47" w:rsidP="00A30A47">
      <w:pPr>
        <w:rPr>
          <w:rFonts w:eastAsia="Calibri"/>
          <w:szCs w:val="24"/>
        </w:rPr>
      </w:pPr>
      <w:r>
        <w:t xml:space="preserve">In the context of the Single European Sky (SES) Regulatory Framework and in particular the Interoperability Regulation </w:t>
      </w:r>
      <w:r w:rsidRPr="00340257">
        <w:t xml:space="preserve">552/2004 </w:t>
      </w:r>
      <w:r>
        <w:t>(</w:t>
      </w:r>
      <w:r w:rsidRPr="00340257">
        <w:t>as amended by Commission Regulation 10</w:t>
      </w:r>
      <w:r w:rsidRPr="00171689">
        <w:t>70/2009</w:t>
      </w:r>
      <w:r>
        <w:t xml:space="preserve">), the ESOs are requested to produce, under standardisation requests (Mandates), European </w:t>
      </w:r>
      <w:r w:rsidRPr="00C67BB9">
        <w:t>standards</w:t>
      </w:r>
      <w:r>
        <w:t xml:space="preserve"> (to be listed in the OJEU as Community Specifications) so as to provide presumption of conformity against the Essential Requirements as defined in Annex II of the Interoperability Regulation. </w:t>
      </w:r>
      <w:r>
        <w:rPr>
          <w:szCs w:val="24"/>
        </w:rPr>
        <w:t xml:space="preserve">The proposed action is in response to </w:t>
      </w:r>
      <w:r>
        <w:rPr>
          <w:rFonts w:eastAsia="Calibri"/>
          <w:szCs w:val="24"/>
        </w:rPr>
        <w:t>t</w:t>
      </w:r>
      <w:r w:rsidRPr="00CF33C4">
        <w:rPr>
          <w:rFonts w:eastAsia="Calibri"/>
          <w:szCs w:val="24"/>
        </w:rPr>
        <w:t>he Multi Annual Work Programme 2014</w:t>
      </w:r>
      <w:r>
        <w:rPr>
          <w:rFonts w:eastAsia="Calibri"/>
          <w:szCs w:val="24"/>
        </w:rPr>
        <w:t>-2020</w:t>
      </w:r>
      <w:r w:rsidRPr="00CF33C4">
        <w:rPr>
          <w:rFonts w:eastAsia="Calibri"/>
          <w:szCs w:val="24"/>
        </w:rPr>
        <w:t xml:space="preserve"> under</w:t>
      </w:r>
      <w:r>
        <w:rPr>
          <w:rFonts w:eastAsia="Calibri"/>
          <w:szCs w:val="24"/>
        </w:rPr>
        <w:t xml:space="preserve"> the Connecting Europe Facility (</w:t>
      </w:r>
      <w:r w:rsidRPr="00CF33C4">
        <w:rPr>
          <w:rFonts w:eastAsia="Calibri"/>
          <w:szCs w:val="24"/>
        </w:rPr>
        <w:t>CEF</w:t>
      </w:r>
      <w:r>
        <w:rPr>
          <w:rFonts w:eastAsia="Calibri"/>
          <w:szCs w:val="24"/>
        </w:rPr>
        <w:t xml:space="preserve">), as amended in 2016, allowing </w:t>
      </w:r>
      <w:r w:rsidRPr="00CF33C4">
        <w:rPr>
          <w:rFonts w:eastAsia="Calibri"/>
          <w:szCs w:val="24"/>
        </w:rPr>
        <w:t xml:space="preserve">the Commission </w:t>
      </w:r>
      <w:r>
        <w:rPr>
          <w:rFonts w:eastAsia="Calibri"/>
          <w:szCs w:val="24"/>
        </w:rPr>
        <w:t>to</w:t>
      </w:r>
      <w:r w:rsidRPr="00CF33C4">
        <w:rPr>
          <w:rFonts w:eastAsia="Calibri"/>
          <w:szCs w:val="24"/>
        </w:rPr>
        <w:t xml:space="preserve"> launch </w:t>
      </w:r>
      <w:r>
        <w:rPr>
          <w:rFonts w:eastAsia="Calibri"/>
          <w:szCs w:val="24"/>
        </w:rPr>
        <w:t xml:space="preserve">a </w:t>
      </w:r>
      <w:r w:rsidRPr="00CF33C4">
        <w:rPr>
          <w:rFonts w:eastAsia="Calibri"/>
          <w:szCs w:val="24"/>
        </w:rPr>
        <w:t xml:space="preserve">Programme Support Action </w:t>
      </w:r>
      <w:r>
        <w:rPr>
          <w:rFonts w:eastAsia="Calibri"/>
          <w:szCs w:val="24"/>
        </w:rPr>
        <w:t>in the field of the Single European Sky (SES)</w:t>
      </w:r>
      <w:r w:rsidRPr="007B79D6">
        <w:rPr>
          <w:rFonts w:eastAsia="Calibri"/>
          <w:szCs w:val="24"/>
        </w:rPr>
        <w:t>, implemented by</w:t>
      </w:r>
      <w:r>
        <w:rPr>
          <w:rFonts w:eastAsia="Calibri"/>
          <w:szCs w:val="24"/>
        </w:rPr>
        <w:t xml:space="preserve"> means of grants to </w:t>
      </w:r>
      <w:r w:rsidRPr="007B79D6">
        <w:rPr>
          <w:rFonts w:eastAsia="Calibri"/>
          <w:szCs w:val="24"/>
        </w:rPr>
        <w:t xml:space="preserve">the European Standardisation Organisations (ESOs) to support the development of standards and technical specifications for SESAR technologies. </w:t>
      </w:r>
    </w:p>
    <w:p w:rsidR="00A30A47" w:rsidRPr="00A767FA" w:rsidRDefault="00A30A47" w:rsidP="00A30A47">
      <w:r>
        <w:t xml:space="preserve">It is believed that the action proposed is in line with the objective pursued by this Multi Annual Work Programme in the context of the SESAR: “objective of optimising the integration and interconnection of transport modes and enhancing the interoperability of transport services, while ensuring the accessibility of transport infrastructures”. </w:t>
      </w:r>
    </w:p>
    <w:p w:rsidR="00A30A47" w:rsidRDefault="00A30A47" w:rsidP="00A30A47">
      <w:pPr>
        <w:pStyle w:val="Heading1"/>
        <w:keepLines w:val="0"/>
        <w:tabs>
          <w:tab w:val="clear" w:pos="1418"/>
        </w:tabs>
        <w:overflowPunct/>
        <w:autoSpaceDE/>
        <w:autoSpaceDN/>
        <w:adjustRightInd/>
        <w:textAlignment w:val="auto"/>
      </w:pPr>
      <w:r>
        <w:t>Rationale</w:t>
      </w:r>
    </w:p>
    <w:p w:rsidR="00A30A47" w:rsidRDefault="00A30A47" w:rsidP="00A30A47">
      <w:r>
        <w:t xml:space="preserve">In the context of the Single European Sky (SES) Regulatory Framework, the Interoperability Regulation </w:t>
      </w:r>
      <w:r w:rsidRPr="00340257">
        <w:t xml:space="preserve">552/2004 </w:t>
      </w:r>
      <w:r>
        <w:t>(</w:t>
      </w:r>
      <w:r w:rsidRPr="00340257">
        <w:t>as amended by Commission Regulation 10</w:t>
      </w:r>
      <w:r w:rsidRPr="00171689">
        <w:t>70/2009</w:t>
      </w:r>
      <w:r>
        <w:t xml:space="preserve">) </w:t>
      </w:r>
      <w:r w:rsidRPr="00C67BB9">
        <w:t xml:space="preserve">gives standards a central role in achieving its objectives and requires the production and adoption of European Standards (ENs) to be referenced in the OJEU as </w:t>
      </w:r>
      <w:r>
        <w:t>“</w:t>
      </w:r>
      <w:r w:rsidRPr="00C67BB9">
        <w:t>Community Specifications</w:t>
      </w:r>
      <w:r>
        <w:t>”</w:t>
      </w:r>
      <w:r w:rsidRPr="00C67BB9">
        <w:t>.</w:t>
      </w:r>
      <w:r>
        <w:t xml:space="preserve"> The Interoperability Regulation states that Community Specifications may be “</w:t>
      </w:r>
      <w:r w:rsidRPr="00BC286B">
        <w:t>European standards for systems or constituents, together with the relevant procedures, drawn up by the European mandate from the Commission</w:t>
      </w:r>
      <w:r>
        <w:t xml:space="preserve">”. </w:t>
      </w:r>
    </w:p>
    <w:p w:rsidR="00A30A47" w:rsidRDefault="00A30A47" w:rsidP="00A30A47">
      <w:r w:rsidRPr="00BC286B">
        <w:lastRenderedPageBreak/>
        <w:t>A Community Specification (CS) is a means of defining the technical and operational conditions necessary to meet the Essential Requirements (ERs) of the regulation and any relevant implementing rules for interoperability. Compliance with a published CS</w:t>
      </w:r>
      <w:r>
        <w:t xml:space="preserve"> </w:t>
      </w:r>
      <w:r w:rsidRPr="00BC286B">
        <w:t xml:space="preserve">creates a presumption of conformity with the Essential Requirements (ERs) and the relevant Implementing Rules (IRs) for interoperability. To achieve this, reference is generally to be made to existing </w:t>
      </w:r>
      <w:proofErr w:type="spellStart"/>
      <w:r w:rsidRPr="00BC286B">
        <w:t>Eurocae</w:t>
      </w:r>
      <w:proofErr w:type="spellEnd"/>
      <w:r w:rsidRPr="00BC286B">
        <w:t xml:space="preserve"> or </w:t>
      </w:r>
      <w:r>
        <w:t>EUROCONTROL</w:t>
      </w:r>
      <w:r w:rsidRPr="00BC286B">
        <w:t xml:space="preserve"> specifications, ensuring that these or other necessary content is in alignment with ICAO requirements. A CS contains tests and other technical aspects and may </w:t>
      </w:r>
      <w:r>
        <w:t xml:space="preserve">also </w:t>
      </w:r>
      <w:r w:rsidRPr="00BC286B">
        <w:t xml:space="preserve">include operational aspects, procedures, certification and/or institutional considerations, system and/or constituent maintenance aspects as well as implementation guidance material. It is therefore </w:t>
      </w:r>
      <w:r>
        <w:t xml:space="preserve">a </w:t>
      </w:r>
      <w:r w:rsidRPr="00BC286B">
        <w:t>very important</w:t>
      </w:r>
      <w:r>
        <w:t xml:space="preserve"> specification</w:t>
      </w:r>
      <w:r w:rsidRPr="00BC286B">
        <w:t xml:space="preserve"> as it combines in one single standard all that is needed for presumption of conformity against the ERs of the Interoperability Regulation (552/2004).</w:t>
      </w:r>
    </w:p>
    <w:p w:rsidR="00A30A47" w:rsidRPr="00A767FA" w:rsidRDefault="00A30A47" w:rsidP="00A30A47">
      <w:r>
        <w:t xml:space="preserve">ETSI has received and accepted 3 mandates for ATM Interoperability under the SES Regulatory Framework: M/390 in 2006, M/438 in 2009 and more recently M/524 in 2013 which is a framework mandate since it points to the </w:t>
      </w:r>
      <w:r w:rsidRPr="00245635">
        <w:t>Standardisation Road Map for the implementation of the ATM Master Plan</w:t>
      </w:r>
      <w:r>
        <w:t xml:space="preserve"> as far as the standardisation activities are concerned. Under M/390 and M/438 ETSI has produced a number of Community Specifications listed in OJEU. This proposed action is also in response to M/524 and it is related to important ATM activities (A-SMGCS) which are part of the SESAR deployment program. Due to the amount of work to be performed, this requires financial support in order to make sure the related standards (necessary for guaranteeing interoperability) are available in due time.</w:t>
      </w:r>
    </w:p>
    <w:p w:rsidR="00A30A47" w:rsidRDefault="00A30A47" w:rsidP="00A30A47">
      <w:pPr>
        <w:pStyle w:val="Heading1"/>
        <w:keepLines w:val="0"/>
        <w:tabs>
          <w:tab w:val="clear" w:pos="1418"/>
        </w:tabs>
        <w:overflowPunct/>
        <w:autoSpaceDE/>
        <w:autoSpaceDN/>
        <w:adjustRightInd/>
        <w:textAlignment w:val="auto"/>
      </w:pPr>
      <w:r w:rsidRPr="00D02573">
        <w:t>Objective</w:t>
      </w:r>
    </w:p>
    <w:p w:rsidR="00A30A47" w:rsidRDefault="00A30A47" w:rsidP="00A30A47">
      <w:pPr>
        <w:pStyle w:val="TAC"/>
        <w:keepNext w:val="0"/>
        <w:keepLines w:val="0"/>
        <w:jc w:val="both"/>
      </w:pPr>
      <w:r>
        <w:t>The objective of this action is to produce a set of A-SMGCS Community Specifications (</w:t>
      </w:r>
      <w:r>
        <w:rPr>
          <w:sz w:val="19"/>
          <w:szCs w:val="19"/>
        </w:rPr>
        <w:t>in accordance with Article 3 and Article 4 of the Regulation (EC) No 552/2004)</w:t>
      </w:r>
      <w:r>
        <w:t xml:space="preserve"> in accordance with the SESAR deployment program and the EASCG rolling development plan and in line with regulation 716/2014 (the PCP regulation). The work is in response to mandate M/524 on ATM Interoperability for the ATM Masterplan and will be aligned with </w:t>
      </w:r>
      <w:proofErr w:type="spellStart"/>
      <w:r>
        <w:t>Eurocae</w:t>
      </w:r>
      <w:proofErr w:type="spellEnd"/>
      <w:r>
        <w:t xml:space="preserve"> ED-87D and ED-87E as well as the EUROCONTROL A-SMGCS guidance material addressing the new A-SMGCS services currently under development. Since ED-87E is expected to be published by the end of 2018 (period covered by this action), the publication of one of the expected European Norms (EN 303 213-8) for A-SMGCS can only take place in 2019. Should there be comments during the consultation process (ENAP), these will be processed within the resources of the ETSI Technical Body in charge of the activities (TC ERM/TG AERO) since they are not considered to be part of this action.</w:t>
      </w:r>
    </w:p>
    <w:p w:rsidR="00A30A47" w:rsidRPr="0073043D" w:rsidRDefault="00A30A47" w:rsidP="00A30A47"/>
    <w:p w:rsidR="00A30A47" w:rsidRDefault="00A30A47" w:rsidP="00A30A47">
      <w:pPr>
        <w:pStyle w:val="Heading1"/>
        <w:keepLines w:val="0"/>
        <w:tabs>
          <w:tab w:val="clear" w:pos="1418"/>
        </w:tabs>
        <w:overflowPunct/>
        <w:autoSpaceDE/>
        <w:autoSpaceDN/>
        <w:adjustRightInd/>
        <w:textAlignment w:val="auto"/>
      </w:pPr>
      <w:r>
        <w:t>Market impact</w:t>
      </w:r>
    </w:p>
    <w:p w:rsidR="00A30A47" w:rsidRPr="00A767FA" w:rsidRDefault="00A30A47" w:rsidP="00A30A47">
      <w:r>
        <w:t xml:space="preserve">Commission Implementing </w:t>
      </w:r>
      <w:r w:rsidRPr="00A767FA">
        <w:t xml:space="preserve">Regulation 716/2014, known as </w:t>
      </w:r>
      <w:r w:rsidRPr="00CE2D92">
        <w:t>the Pilot Common Project (PCP)</w:t>
      </w:r>
      <w:r>
        <w:t>,</w:t>
      </w:r>
      <w:r w:rsidRPr="00CE2D92">
        <w:t xml:space="preserve"> </w:t>
      </w:r>
      <w:r w:rsidRPr="00A767FA">
        <w:t>mandates</w:t>
      </w:r>
      <w:r>
        <w:t>, in accordance with the SESAR Deployment Program,</w:t>
      </w:r>
      <w:r w:rsidRPr="00A767FA">
        <w:t xml:space="preserve"> the</w:t>
      </w:r>
      <w:r>
        <w:t xml:space="preserve"> </w:t>
      </w:r>
      <w:r w:rsidRPr="00A767FA">
        <w:t>implementation of 6 ATM Functionalities (AFs) within a specified geographical scope by</w:t>
      </w:r>
      <w:r>
        <w:t xml:space="preserve"> </w:t>
      </w:r>
      <w:r w:rsidRPr="00CE2D92">
        <w:t xml:space="preserve">specified dates. </w:t>
      </w:r>
      <w:r>
        <w:t xml:space="preserve">A-SMGCS is one of the key elements of AF2 (Airport Integration and Throughput) and therefore it is of paramount importance to speed up the development process of the related European Standards so as not to delay the associated deployment. A delay in the availability of the required standards could result in a non-harmonized deployment, lack of interoperability, integration problems and consequently to the need for reinvestments at a later stage in order to upgrade or re-engineer the deployed solutions to the required standards with obvious consequences in terms of costs. This could also lead to the impossibility to become operational and deliver the expected benefits. </w:t>
      </w:r>
    </w:p>
    <w:p w:rsidR="00A30A47" w:rsidRPr="00795A5C" w:rsidRDefault="00A30A47" w:rsidP="00A30A47">
      <w:pPr>
        <w:spacing w:before="240"/>
        <w:rPr>
          <w:b/>
          <w:sz w:val="28"/>
          <w:u w:val="single"/>
        </w:rPr>
      </w:pPr>
      <w:r w:rsidRPr="00795A5C">
        <w:rPr>
          <w:b/>
          <w:sz w:val="28"/>
          <w:u w:val="single"/>
        </w:rPr>
        <w:t>Part II – Execution of the work</w:t>
      </w:r>
    </w:p>
    <w:p w:rsidR="00A30A47" w:rsidRDefault="00A30A47" w:rsidP="00A30A47">
      <w:pPr>
        <w:pStyle w:val="Heading1"/>
        <w:keepLines w:val="0"/>
        <w:tabs>
          <w:tab w:val="clear" w:pos="1418"/>
        </w:tabs>
        <w:overflowPunct/>
        <w:autoSpaceDE/>
        <w:autoSpaceDN/>
        <w:adjustRightInd/>
        <w:textAlignment w:val="auto"/>
      </w:pPr>
      <w:r w:rsidRPr="00795A5C">
        <w:lastRenderedPageBreak/>
        <w:t>Working method / approach</w:t>
      </w:r>
    </w:p>
    <w:p w:rsidR="00A30A47" w:rsidRPr="00A767FA" w:rsidRDefault="00A30A47" w:rsidP="00A30A47">
      <w:pPr>
        <w:pStyle w:val="Heading2"/>
        <w:keepLines w:val="0"/>
        <w:tabs>
          <w:tab w:val="clear" w:pos="1418"/>
        </w:tabs>
        <w:overflowPunct/>
        <w:autoSpaceDE/>
        <w:autoSpaceDN/>
        <w:adjustRightInd/>
        <w:textAlignment w:val="auto"/>
      </w:pPr>
      <w:proofErr w:type="spellStart"/>
      <w:r w:rsidRPr="00A767FA">
        <w:t>Specialist</w:t>
      </w:r>
      <w:proofErr w:type="spellEnd"/>
      <w:r w:rsidRPr="00A767FA">
        <w:t xml:space="preserve"> </w:t>
      </w:r>
      <w:proofErr w:type="spellStart"/>
      <w:r w:rsidRPr="00A767FA">
        <w:t>Task</w:t>
      </w:r>
      <w:proofErr w:type="spellEnd"/>
      <w:r w:rsidRPr="00A767FA">
        <w:t xml:space="preserve"> Force (STF)</w:t>
      </w:r>
    </w:p>
    <w:p w:rsidR="00A30A47" w:rsidRPr="0067209B" w:rsidRDefault="00A30A47" w:rsidP="00A30A47">
      <w:r w:rsidRPr="0067209B">
        <w:t>ETSI will perform</w:t>
      </w:r>
      <w:r w:rsidRPr="0067209B">
        <w:rPr>
          <w:color w:val="244061"/>
        </w:rPr>
        <w:t xml:space="preserve"> </w:t>
      </w:r>
      <w:r w:rsidRPr="0067209B">
        <w:t xml:space="preserve">this work by the creation of an ETSI STF, reporting the milestones </w:t>
      </w:r>
      <w:r>
        <w:t xml:space="preserve">and the draft deliverables </w:t>
      </w:r>
      <w:r w:rsidRPr="0067209B">
        <w:t xml:space="preserve">to the ETSI </w:t>
      </w:r>
      <w:r>
        <w:t>TC ERM/TG AERO (hereafter referred to as TG AERO</w:t>
      </w:r>
      <w:r w:rsidRPr="0067209B">
        <w:t xml:space="preserve">), according to the planned meeting agenda and additional dates agreed by the </w:t>
      </w:r>
      <w:r>
        <w:t>Task Group Chairman</w:t>
      </w:r>
      <w:r w:rsidRPr="0067209B">
        <w:t xml:space="preserve">. </w:t>
      </w:r>
      <w:r>
        <w:t>TG AERO</w:t>
      </w:r>
      <w:r w:rsidRPr="0067209B">
        <w:t xml:space="preserve"> will lead an active role in steering and contributing to this work.</w:t>
      </w:r>
    </w:p>
    <w:p w:rsidR="00A30A47" w:rsidRDefault="00A30A47" w:rsidP="00A30A47">
      <w:r w:rsidRPr="0067209B">
        <w:t>Coordination with various stakeholders</w:t>
      </w:r>
      <w:r>
        <w:t xml:space="preserve"> </w:t>
      </w:r>
      <w:r w:rsidRPr="0067209B">
        <w:t xml:space="preserve">will be necessary, under </w:t>
      </w:r>
      <w:r>
        <w:t>TG AERO</w:t>
      </w:r>
      <w:r w:rsidRPr="0067209B">
        <w:t xml:space="preserve"> supervision, to achieve the best outcome of this work and the widest possible collection of views a</w:t>
      </w:r>
      <w:r>
        <w:t xml:space="preserve">mongst all parties concerned. </w:t>
      </w:r>
      <w:r w:rsidRPr="0067209B">
        <w:t xml:space="preserve">In particular, the </w:t>
      </w:r>
      <w:r>
        <w:t>STF</w:t>
      </w:r>
      <w:r w:rsidRPr="0067209B">
        <w:t xml:space="preserve"> will liais</w:t>
      </w:r>
      <w:r>
        <w:t>e</w:t>
      </w:r>
      <w:r w:rsidRPr="0067209B">
        <w:t xml:space="preserve"> with </w:t>
      </w:r>
      <w:proofErr w:type="spellStart"/>
      <w:r>
        <w:t>Eurocae</w:t>
      </w:r>
      <w:proofErr w:type="spellEnd"/>
      <w:r>
        <w:t>, EUROCONTROL and those other players involved in the A-SMGCS domain so as to assure the development of a consistent set of specifications.</w:t>
      </w:r>
    </w:p>
    <w:p w:rsidR="00A30A47" w:rsidRPr="00A30A47" w:rsidRDefault="00A30A47" w:rsidP="00A30A47">
      <w:pPr>
        <w:pStyle w:val="Heading2"/>
        <w:keepLines w:val="0"/>
        <w:tabs>
          <w:tab w:val="clear" w:pos="1418"/>
        </w:tabs>
        <w:overflowPunct/>
        <w:autoSpaceDE/>
        <w:autoSpaceDN/>
        <w:adjustRightInd/>
        <w:jc w:val="left"/>
        <w:textAlignment w:val="auto"/>
        <w:rPr>
          <w:lang w:val="en-GB"/>
        </w:rPr>
      </w:pPr>
      <w:r w:rsidRPr="00A30A47">
        <w:rPr>
          <w:lang w:val="en-GB"/>
        </w:rPr>
        <w:t>Other type of activity than STFs</w:t>
      </w:r>
    </w:p>
    <w:p w:rsidR="00A30A47" w:rsidRPr="00A767FA" w:rsidRDefault="00A30A47" w:rsidP="00A30A47">
      <w:r w:rsidRPr="00A767FA">
        <w:t>The draft deliverables (stable drafts and final draft</w:t>
      </w:r>
      <w:r>
        <w:t>s</w:t>
      </w:r>
      <w:r w:rsidRPr="00A767FA">
        <w:t xml:space="preserve"> for approval) will be distributed for comments not only to relevant ETSI members via mailing lists, but also to relevant aeronautical ETSI partners (such as </w:t>
      </w:r>
      <w:proofErr w:type="spellStart"/>
      <w:r w:rsidRPr="00A767FA">
        <w:t>Eurocae</w:t>
      </w:r>
      <w:proofErr w:type="spellEnd"/>
      <w:r>
        <w:t xml:space="preserve"> - especially WG-41-</w:t>
      </w:r>
      <w:r w:rsidRPr="00A767FA">
        <w:t xml:space="preserve"> and EASA) so as to collect inputs from as wide </w:t>
      </w:r>
      <w:r>
        <w:t>an</w:t>
      </w:r>
      <w:r w:rsidRPr="00A767FA">
        <w:t xml:space="preserve"> aeronautical community as possible</w:t>
      </w:r>
      <w:r>
        <w:t>.</w:t>
      </w:r>
    </w:p>
    <w:p w:rsidR="00A30A47" w:rsidRPr="00A30A47" w:rsidRDefault="00A30A47" w:rsidP="00A30A47">
      <w:pPr>
        <w:pStyle w:val="Heading2"/>
        <w:keepLines w:val="0"/>
        <w:tabs>
          <w:tab w:val="clear" w:pos="1418"/>
        </w:tabs>
        <w:overflowPunct/>
        <w:autoSpaceDE/>
        <w:autoSpaceDN/>
        <w:adjustRightInd/>
        <w:textAlignment w:val="auto"/>
        <w:rPr>
          <w:lang w:val="en-GB"/>
        </w:rPr>
      </w:pPr>
      <w:r w:rsidRPr="00A30A47">
        <w:rPr>
          <w:lang w:val="en-GB"/>
        </w:rPr>
        <w:t>Experts qualification required, mix of skills</w:t>
      </w:r>
    </w:p>
    <w:p w:rsidR="00A30A47" w:rsidRPr="0067209B" w:rsidRDefault="00A30A47" w:rsidP="00A30A47">
      <w:pPr>
        <w:rPr>
          <w:lang w:eastAsia="fr-BE"/>
        </w:rPr>
      </w:pPr>
      <w:r w:rsidRPr="0067209B">
        <w:t xml:space="preserve">The STF work will be performed </w:t>
      </w:r>
      <w:r>
        <w:t xml:space="preserve">by a group of Companies/Organizations (Service Providers) that will </w:t>
      </w:r>
      <w:r>
        <w:rPr>
          <w:lang w:eastAsia="fr-BE"/>
        </w:rPr>
        <w:t>c</w:t>
      </w:r>
      <w:r w:rsidRPr="0067209B">
        <w:rPr>
          <w:lang w:eastAsia="fr-BE"/>
        </w:rPr>
        <w:t>ollectively</w:t>
      </w:r>
      <w:r>
        <w:rPr>
          <w:lang w:eastAsia="fr-BE"/>
        </w:rPr>
        <w:t xml:space="preserve"> ensure</w:t>
      </w:r>
      <w:r w:rsidRPr="0067209B">
        <w:rPr>
          <w:lang w:eastAsia="fr-BE"/>
        </w:rPr>
        <w:t xml:space="preserve"> the</w:t>
      </w:r>
      <w:r>
        <w:rPr>
          <w:lang w:eastAsia="fr-BE"/>
        </w:rPr>
        <w:t xml:space="preserve"> following mix of skills</w:t>
      </w:r>
      <w:r w:rsidRPr="0067209B">
        <w:rPr>
          <w:lang w:eastAsia="fr-BE"/>
        </w:rPr>
        <w:t>:</w:t>
      </w:r>
    </w:p>
    <w:p w:rsidR="00A30A47" w:rsidRDefault="00A30A47" w:rsidP="00A30A47">
      <w:pPr>
        <w:pStyle w:val="B1"/>
        <w:keepNext w:val="0"/>
        <w:keepLines w:val="0"/>
        <w:numPr>
          <w:ilvl w:val="0"/>
          <w:numId w:val="7"/>
        </w:numPr>
        <w:tabs>
          <w:tab w:val="left" w:pos="567"/>
          <w:tab w:val="left" w:pos="1418"/>
          <w:tab w:val="left" w:pos="4678"/>
          <w:tab w:val="left" w:pos="5954"/>
          <w:tab w:val="left" w:pos="7088"/>
        </w:tabs>
        <w:spacing w:after="240" w:line="240" w:lineRule="atLeast"/>
        <w:jc w:val="both"/>
      </w:pPr>
      <w:r>
        <w:t>Deep knowledge of the A-SMGCS system and its constituents</w:t>
      </w:r>
    </w:p>
    <w:p w:rsidR="00A30A47" w:rsidRDefault="00A30A47" w:rsidP="00A30A47">
      <w:pPr>
        <w:pStyle w:val="B1"/>
        <w:keepNext w:val="0"/>
        <w:keepLines w:val="0"/>
        <w:numPr>
          <w:ilvl w:val="0"/>
          <w:numId w:val="7"/>
        </w:numPr>
        <w:tabs>
          <w:tab w:val="left" w:pos="567"/>
          <w:tab w:val="left" w:pos="1418"/>
          <w:tab w:val="left" w:pos="4678"/>
          <w:tab w:val="left" w:pos="5954"/>
          <w:tab w:val="left" w:pos="7088"/>
        </w:tabs>
        <w:spacing w:after="240" w:line="240" w:lineRule="atLeast"/>
        <w:jc w:val="both"/>
      </w:pPr>
      <w:r>
        <w:t>Good aeronautical background</w:t>
      </w:r>
    </w:p>
    <w:p w:rsidR="00A30A47" w:rsidRDefault="00A30A47" w:rsidP="00A30A47">
      <w:pPr>
        <w:pStyle w:val="B1"/>
        <w:keepNext w:val="0"/>
        <w:keepLines w:val="0"/>
        <w:numPr>
          <w:ilvl w:val="0"/>
          <w:numId w:val="7"/>
        </w:numPr>
        <w:tabs>
          <w:tab w:val="left" w:pos="567"/>
          <w:tab w:val="left" w:pos="1418"/>
          <w:tab w:val="left" w:pos="4678"/>
          <w:tab w:val="left" w:pos="5954"/>
          <w:tab w:val="left" w:pos="7088"/>
        </w:tabs>
        <w:spacing w:after="240" w:line="240" w:lineRule="atLeast"/>
        <w:jc w:val="both"/>
      </w:pPr>
      <w:r>
        <w:t>Experience in ATM system testing</w:t>
      </w:r>
    </w:p>
    <w:p w:rsidR="00A30A47" w:rsidRDefault="00A30A47" w:rsidP="00A30A47">
      <w:pPr>
        <w:pStyle w:val="B1"/>
        <w:keepNext w:val="0"/>
        <w:keepLines w:val="0"/>
        <w:numPr>
          <w:ilvl w:val="0"/>
          <w:numId w:val="7"/>
        </w:numPr>
        <w:tabs>
          <w:tab w:val="left" w:pos="567"/>
          <w:tab w:val="left" w:pos="1418"/>
          <w:tab w:val="left" w:pos="4678"/>
          <w:tab w:val="left" w:pos="5954"/>
          <w:tab w:val="left" w:pos="7088"/>
        </w:tabs>
        <w:spacing w:after="240" w:line="240" w:lineRule="atLeast"/>
        <w:jc w:val="both"/>
      </w:pPr>
      <w:r w:rsidRPr="0067209B">
        <w:t>Experience in drafting European Standards</w:t>
      </w:r>
    </w:p>
    <w:p w:rsidR="00A30A47" w:rsidRPr="0067209B" w:rsidRDefault="00A30A47" w:rsidP="00A30A47">
      <w:pPr>
        <w:pStyle w:val="B1"/>
        <w:keepNext w:val="0"/>
        <w:keepLines w:val="0"/>
        <w:numPr>
          <w:ilvl w:val="0"/>
          <w:numId w:val="7"/>
        </w:numPr>
        <w:tabs>
          <w:tab w:val="left" w:pos="567"/>
          <w:tab w:val="left" w:pos="1418"/>
          <w:tab w:val="left" w:pos="4678"/>
          <w:tab w:val="left" w:pos="5954"/>
          <w:tab w:val="left" w:pos="7088"/>
        </w:tabs>
        <w:spacing w:after="240" w:line="240" w:lineRule="atLeast"/>
        <w:jc w:val="both"/>
      </w:pPr>
      <w:r>
        <w:t>Experience to work in an international environment</w:t>
      </w:r>
    </w:p>
    <w:p w:rsidR="00A30A47" w:rsidRPr="0067209B" w:rsidRDefault="00A30A47" w:rsidP="00A30A47">
      <w:r w:rsidRPr="0067209B">
        <w:t xml:space="preserve">The STF Leader will be </w:t>
      </w:r>
      <w:r>
        <w:t xml:space="preserve">appointed from one of the Service Providers and will be </w:t>
      </w:r>
      <w:r w:rsidRPr="0067209B">
        <w:t xml:space="preserve">responsible for co-ordinating the execution of the tasks assigned to the individual </w:t>
      </w:r>
      <w:r>
        <w:t>Service Provider</w:t>
      </w:r>
      <w:r w:rsidRPr="0067209B">
        <w:t xml:space="preserve">s, according to the requirements in the Terms of Reference (based on the action grant) and following the technical direction given by </w:t>
      </w:r>
      <w:r>
        <w:t>TG AERO</w:t>
      </w:r>
      <w:r w:rsidRPr="0067209B">
        <w:t xml:space="preserve">. </w:t>
      </w:r>
      <w:r w:rsidRPr="0067209B">
        <w:rPr>
          <w:lang w:eastAsia="fr-BE"/>
        </w:rPr>
        <w:t xml:space="preserve">The STF leader will also possess </w:t>
      </w:r>
      <w:r w:rsidRPr="0067209B">
        <w:t>project management experience, report</w:t>
      </w:r>
      <w:r>
        <w:t>-</w:t>
      </w:r>
      <w:r w:rsidRPr="0067209B">
        <w:t>writing skills, experience of consensus building, presentation skills, experience of working in an international environment,</w:t>
      </w:r>
      <w:r w:rsidRPr="0067209B">
        <w:rPr>
          <w:lang w:eastAsia="fr-BE"/>
        </w:rPr>
        <w:t xml:space="preserve"> and in liaising with other international organisations.</w:t>
      </w:r>
    </w:p>
    <w:p w:rsidR="00A30A47" w:rsidRPr="0067209B" w:rsidRDefault="00A30A47" w:rsidP="00A30A47">
      <w:pPr>
        <w:pStyle w:val="B0"/>
        <w:rPr>
          <w:lang w:eastAsia="fr-BE"/>
        </w:rPr>
      </w:pPr>
      <w:r w:rsidRPr="0067209B">
        <w:rPr>
          <w:lang w:eastAsia="fr-BE"/>
        </w:rPr>
        <w:t xml:space="preserve">The </w:t>
      </w:r>
      <w:r>
        <w:rPr>
          <w:lang w:eastAsia="fr-BE"/>
        </w:rPr>
        <w:t>Service Provider</w:t>
      </w:r>
      <w:r w:rsidRPr="0067209B">
        <w:rPr>
          <w:lang w:eastAsia="fr-BE"/>
        </w:rPr>
        <w:t>s will be organised to deliver on the following tasks (or group of tasks):</w:t>
      </w:r>
    </w:p>
    <w:p w:rsidR="00A30A47" w:rsidRDefault="00A30A47" w:rsidP="00A30A47">
      <w:pPr>
        <w:numPr>
          <w:ilvl w:val="0"/>
          <w:numId w:val="15"/>
        </w:numPr>
        <w:tabs>
          <w:tab w:val="clear" w:pos="567"/>
          <w:tab w:val="clear" w:pos="1418"/>
          <w:tab w:val="clear" w:pos="4678"/>
          <w:tab w:val="clear" w:pos="5954"/>
          <w:tab w:val="clear" w:pos="7088"/>
        </w:tabs>
        <w:overflowPunct/>
        <w:autoSpaceDE/>
        <w:autoSpaceDN/>
        <w:adjustRightInd/>
        <w:spacing w:after="240"/>
        <w:textAlignment w:val="auto"/>
      </w:pPr>
      <w:r w:rsidRPr="0067209B">
        <w:t xml:space="preserve"> STF Lead including liaison with relevant actors </w:t>
      </w:r>
      <w:r>
        <w:t>in the A-SMGCS domain as well as the production of the Interim Report (IR) and the Final Report (FR) to the EC/EFTA.</w:t>
      </w:r>
    </w:p>
    <w:p w:rsidR="00A30A47" w:rsidRPr="0067209B" w:rsidRDefault="00A30A47" w:rsidP="00A30A47">
      <w:pPr>
        <w:numPr>
          <w:ilvl w:val="0"/>
          <w:numId w:val="15"/>
        </w:numPr>
        <w:tabs>
          <w:tab w:val="clear" w:pos="567"/>
          <w:tab w:val="clear" w:pos="1418"/>
          <w:tab w:val="clear" w:pos="4678"/>
          <w:tab w:val="clear" w:pos="5954"/>
          <w:tab w:val="clear" w:pos="7088"/>
        </w:tabs>
        <w:overflowPunct/>
        <w:autoSpaceDE/>
        <w:autoSpaceDN/>
        <w:adjustRightInd/>
        <w:spacing w:after="240"/>
        <w:textAlignment w:val="auto"/>
      </w:pPr>
      <w:r w:rsidRPr="0067209B">
        <w:t xml:space="preserve">Production of the EN </w:t>
      </w:r>
      <w:r>
        <w:t>303 213-1</w:t>
      </w:r>
      <w:r w:rsidRPr="0067209B">
        <w:t xml:space="preserve"> containing technical specifications for </w:t>
      </w:r>
      <w:r>
        <w:t xml:space="preserve">the A-SMGCS surveillance service for presumption of conformity against the SES Interoperability Regulation Essential Requirements. </w:t>
      </w:r>
    </w:p>
    <w:p w:rsidR="00A30A47" w:rsidRDefault="00A30A47" w:rsidP="00A30A47">
      <w:pPr>
        <w:numPr>
          <w:ilvl w:val="0"/>
          <w:numId w:val="15"/>
        </w:numPr>
        <w:tabs>
          <w:tab w:val="clear" w:pos="567"/>
          <w:tab w:val="clear" w:pos="1418"/>
          <w:tab w:val="clear" w:pos="4678"/>
          <w:tab w:val="clear" w:pos="5954"/>
          <w:tab w:val="clear" w:pos="7088"/>
        </w:tabs>
        <w:overflowPunct/>
        <w:autoSpaceDE/>
        <w:autoSpaceDN/>
        <w:adjustRightInd/>
        <w:spacing w:after="240"/>
        <w:textAlignment w:val="auto"/>
      </w:pPr>
      <w:r w:rsidRPr="0067209B">
        <w:t xml:space="preserve">Production of the EN </w:t>
      </w:r>
      <w:r>
        <w:t>303 213-2</w:t>
      </w:r>
      <w:r w:rsidRPr="0067209B">
        <w:t xml:space="preserve"> containing technical specifications for </w:t>
      </w:r>
      <w:r>
        <w:t xml:space="preserve">the A-SMGCS safety support service for presumption of conformity against the SES Interoperability Regulation Essential Requirements. </w:t>
      </w:r>
    </w:p>
    <w:p w:rsidR="00A30A47" w:rsidRPr="0067209B" w:rsidRDefault="00A30A47" w:rsidP="00A30A47">
      <w:pPr>
        <w:numPr>
          <w:ilvl w:val="0"/>
          <w:numId w:val="15"/>
        </w:numPr>
        <w:tabs>
          <w:tab w:val="clear" w:pos="567"/>
          <w:tab w:val="clear" w:pos="1418"/>
          <w:tab w:val="clear" w:pos="4678"/>
          <w:tab w:val="clear" w:pos="5954"/>
          <w:tab w:val="clear" w:pos="7088"/>
        </w:tabs>
        <w:overflowPunct/>
        <w:autoSpaceDE/>
        <w:autoSpaceDN/>
        <w:adjustRightInd/>
        <w:spacing w:after="240"/>
        <w:textAlignment w:val="auto"/>
      </w:pPr>
      <w:r w:rsidRPr="0067209B">
        <w:lastRenderedPageBreak/>
        <w:t xml:space="preserve">Production of the EN </w:t>
      </w:r>
      <w:r>
        <w:t>303 213-3</w:t>
      </w:r>
      <w:r w:rsidRPr="0067209B">
        <w:t xml:space="preserve"> containing technical specifications for </w:t>
      </w:r>
      <w:r>
        <w:t>the A-SMGCS cooperative sensor for presumption of conformity against the SES Interoperability Regulation Essential Requirements.</w:t>
      </w:r>
    </w:p>
    <w:p w:rsidR="00A30A47" w:rsidRPr="0067209B" w:rsidRDefault="00A30A47" w:rsidP="00A30A47">
      <w:pPr>
        <w:numPr>
          <w:ilvl w:val="0"/>
          <w:numId w:val="15"/>
        </w:numPr>
        <w:tabs>
          <w:tab w:val="clear" w:pos="567"/>
          <w:tab w:val="clear" w:pos="1418"/>
          <w:tab w:val="clear" w:pos="4678"/>
          <w:tab w:val="clear" w:pos="5954"/>
          <w:tab w:val="clear" w:pos="7088"/>
        </w:tabs>
        <w:overflowPunct/>
        <w:autoSpaceDE/>
        <w:autoSpaceDN/>
        <w:adjustRightInd/>
        <w:spacing w:after="240"/>
        <w:textAlignment w:val="auto"/>
      </w:pPr>
      <w:r w:rsidRPr="0067209B">
        <w:t xml:space="preserve">Production of the EN </w:t>
      </w:r>
      <w:r>
        <w:t>303 213-7</w:t>
      </w:r>
      <w:r w:rsidRPr="0067209B">
        <w:t xml:space="preserve"> containing technical specifications for </w:t>
      </w:r>
      <w:r>
        <w:t xml:space="preserve">the A-SMGCS routing service for presumption of conformity against the SES Interoperability Regulation Essential Requirements. </w:t>
      </w:r>
    </w:p>
    <w:p w:rsidR="00A30A47" w:rsidRPr="0067209B" w:rsidRDefault="00A30A47" w:rsidP="00A30A47">
      <w:pPr>
        <w:numPr>
          <w:ilvl w:val="0"/>
          <w:numId w:val="15"/>
        </w:numPr>
        <w:tabs>
          <w:tab w:val="clear" w:pos="567"/>
          <w:tab w:val="clear" w:pos="1418"/>
          <w:tab w:val="clear" w:pos="4678"/>
          <w:tab w:val="clear" w:pos="5954"/>
          <w:tab w:val="clear" w:pos="7088"/>
        </w:tabs>
        <w:overflowPunct/>
        <w:autoSpaceDE/>
        <w:autoSpaceDN/>
        <w:adjustRightInd/>
        <w:spacing w:after="240"/>
        <w:textAlignment w:val="auto"/>
      </w:pPr>
      <w:r w:rsidRPr="0067209B">
        <w:t xml:space="preserve">Production of the EN </w:t>
      </w:r>
      <w:r>
        <w:t>303 213-8</w:t>
      </w:r>
      <w:r w:rsidRPr="0067209B">
        <w:t xml:space="preserve"> containing technical specifications for </w:t>
      </w:r>
      <w:r>
        <w:t xml:space="preserve">the A-SMGCS guidance service for presumption of conformity against the SES Interoperability Regulation Essential Requirements. </w:t>
      </w:r>
    </w:p>
    <w:p w:rsidR="00A30A47" w:rsidRDefault="00A30A47" w:rsidP="00A30A47">
      <w:pPr>
        <w:ind w:left="720"/>
      </w:pPr>
    </w:p>
    <w:p w:rsidR="00A30A47" w:rsidRPr="00FA2920" w:rsidRDefault="00A30A47" w:rsidP="00A30A47">
      <w:pPr>
        <w:pStyle w:val="Heading2"/>
        <w:keepLines w:val="0"/>
        <w:tabs>
          <w:tab w:val="clear" w:pos="1418"/>
        </w:tabs>
        <w:overflowPunct/>
        <w:autoSpaceDE/>
        <w:autoSpaceDN/>
        <w:adjustRightInd/>
        <w:textAlignment w:val="auto"/>
      </w:pPr>
      <w:proofErr w:type="spellStart"/>
      <w:r>
        <w:t>Previous</w:t>
      </w:r>
      <w:proofErr w:type="spellEnd"/>
      <w:r w:rsidRPr="00FA2920">
        <w:t xml:space="preserve"> </w:t>
      </w:r>
      <w:proofErr w:type="spellStart"/>
      <w:r w:rsidRPr="00FA2920">
        <w:t>work</w:t>
      </w:r>
      <w:proofErr w:type="spellEnd"/>
    </w:p>
    <w:p w:rsidR="00A30A47" w:rsidRDefault="00A30A47" w:rsidP="00A30A47">
      <w:r w:rsidRPr="00A767FA">
        <w:t>ETSI has been involved in the development of Community Specifications under the Single European Sky regulatory framework (and in particular under the Interoperability Regulation 552/2004 as amended by Commission Regulation 10</w:t>
      </w:r>
      <w:r w:rsidRPr="00171689">
        <w:t>70/2009) for quite a long time and has produced a number of deliverables under EC Mandate</w:t>
      </w:r>
      <w:r>
        <w:t xml:space="preserve">s M/390 for A-SMGCS complemented by Harmonised Standards for A-SMGCS ground equipment under mandate M/536. </w:t>
      </w:r>
      <w:r w:rsidRPr="001107E3">
        <w:t xml:space="preserve">The </w:t>
      </w:r>
      <w:r>
        <w:t xml:space="preserve">latest </w:t>
      </w:r>
      <w:r w:rsidRPr="001107E3">
        <w:t xml:space="preserve">A-SMGCS Community Specifications are based on </w:t>
      </w:r>
      <w:proofErr w:type="spellStart"/>
      <w:r w:rsidRPr="001107E3">
        <w:t>Eurocae</w:t>
      </w:r>
      <w:proofErr w:type="spellEnd"/>
      <w:r w:rsidRPr="001107E3">
        <w:t xml:space="preserve"> ED-87</w:t>
      </w:r>
      <w:r>
        <w:t>C</w:t>
      </w:r>
      <w:r w:rsidRPr="001107E3">
        <w:t xml:space="preserve"> base material and outdated EUROCONTROL A-SMGCS guidance material. The Community Specifications basically cope with the interoperability of the interfaces of the surveillance service and basic safety net functions only (commonly known as EUROCONTROL A-SMGCS Level 1 and 2). The new A-SMGCS Community Specifications will be aligned to the latest and consolidated concepts of A-SMGCS and will include additional system services. A considerable amount of work will be required to produce those Community Specifications in parallel and consistent with the new </w:t>
      </w:r>
      <w:proofErr w:type="spellStart"/>
      <w:r w:rsidRPr="001107E3">
        <w:t>Eurocae</w:t>
      </w:r>
      <w:proofErr w:type="spellEnd"/>
      <w:r w:rsidRPr="001107E3">
        <w:t xml:space="preserve"> ED-87D</w:t>
      </w:r>
      <w:r>
        <w:t xml:space="preserve"> and also its evolution ED-87E as well as</w:t>
      </w:r>
      <w:r w:rsidRPr="001107E3">
        <w:t xml:space="preserve"> the latest EUROCONTROL A-SMGCS guidance material.</w:t>
      </w:r>
      <w:r>
        <w:t xml:space="preserve"> </w:t>
      </w:r>
    </w:p>
    <w:p w:rsidR="00A30A47" w:rsidRPr="00FA2920" w:rsidRDefault="00A30A47" w:rsidP="00A30A47">
      <w:pPr>
        <w:pStyle w:val="Heading1"/>
        <w:keepLines w:val="0"/>
        <w:tabs>
          <w:tab w:val="clear" w:pos="1418"/>
        </w:tabs>
        <w:overflowPunct/>
        <w:autoSpaceDE/>
        <w:autoSpaceDN/>
        <w:adjustRightInd/>
        <w:textAlignment w:val="auto"/>
      </w:pPr>
      <w:r w:rsidRPr="00FA2920">
        <w:t>Performance indicators</w:t>
      </w:r>
    </w:p>
    <w:p w:rsidR="00A30A47" w:rsidRPr="0067209B" w:rsidRDefault="00A30A47" w:rsidP="00A30A47">
      <w:pPr>
        <w:rPr>
          <w:szCs w:val="24"/>
          <w:lang w:eastAsia="fr-BE"/>
        </w:rPr>
      </w:pPr>
      <w:r w:rsidRPr="0067209B">
        <w:rPr>
          <w:szCs w:val="24"/>
          <w:lang w:eastAsia="fr-BE"/>
        </w:rPr>
        <w:t>Information that will act as performance indicators against the contracted activity will be provided by the STF in the following cases:</w:t>
      </w:r>
    </w:p>
    <w:p w:rsidR="00A30A47" w:rsidRPr="0067209B" w:rsidRDefault="00A30A47" w:rsidP="00A30A47">
      <w:pPr>
        <w:pStyle w:val="B0Bold"/>
        <w:rPr>
          <w:u w:val="single"/>
          <w:lang w:val="en-GB" w:eastAsia="fr-BE"/>
        </w:rPr>
      </w:pPr>
      <w:r w:rsidRPr="0067209B">
        <w:rPr>
          <w:u w:val="single"/>
          <w:lang w:val="en-GB" w:eastAsia="fr-BE"/>
        </w:rPr>
        <w:lastRenderedPageBreak/>
        <w:t>Effectiveness and efficiency:</w:t>
      </w:r>
    </w:p>
    <w:p w:rsidR="00A30A47" w:rsidRPr="0067209B" w:rsidRDefault="00A30A47" w:rsidP="00A30A47">
      <w:pPr>
        <w:pStyle w:val="B0"/>
        <w:rPr>
          <w:lang w:eastAsia="fr-BE"/>
        </w:rPr>
      </w:pPr>
      <w:r w:rsidRPr="0067209B">
        <w:rPr>
          <w:lang w:eastAsia="fr-BE"/>
        </w:rPr>
        <w:t>Details will be provided, throughout the lifetime of the proposed action, on:</w:t>
      </w:r>
    </w:p>
    <w:p w:rsidR="00A30A47" w:rsidRPr="0067209B" w:rsidRDefault="00A30A47" w:rsidP="00A30A47">
      <w:pPr>
        <w:pStyle w:val="B1spaced"/>
        <w:numPr>
          <w:ilvl w:val="0"/>
          <w:numId w:val="1"/>
        </w:numPr>
        <w:tabs>
          <w:tab w:val="clear" w:pos="927"/>
        </w:tabs>
        <w:ind w:left="568"/>
        <w:rPr>
          <w:lang w:eastAsia="fr-BE"/>
        </w:rPr>
      </w:pPr>
      <w:r w:rsidRPr="0067209B">
        <w:rPr>
          <w:lang w:eastAsia="fr-BE"/>
        </w:rPr>
        <w:t>the number of meetings held in relation to this work:</w:t>
      </w:r>
    </w:p>
    <w:p w:rsidR="00A30A47" w:rsidRPr="0067209B" w:rsidRDefault="00A30A47" w:rsidP="00A30A47">
      <w:pPr>
        <w:pStyle w:val="B2"/>
        <w:tabs>
          <w:tab w:val="clear" w:pos="567"/>
          <w:tab w:val="clear" w:pos="851"/>
        </w:tabs>
        <w:ind w:left="1418"/>
        <w:rPr>
          <w:lang w:eastAsia="fr-BE"/>
        </w:rPr>
      </w:pPr>
      <w:r w:rsidRPr="0067209B">
        <w:rPr>
          <w:lang w:eastAsia="fr-BE"/>
        </w:rPr>
        <w:t>the number of participants;</w:t>
      </w:r>
    </w:p>
    <w:p w:rsidR="00A30A47" w:rsidRPr="0067209B" w:rsidRDefault="00A30A47" w:rsidP="00A30A47">
      <w:pPr>
        <w:pStyle w:val="B2"/>
        <w:tabs>
          <w:tab w:val="clear" w:pos="567"/>
          <w:tab w:val="clear" w:pos="851"/>
        </w:tabs>
        <w:ind w:left="1418"/>
        <w:rPr>
          <w:lang w:eastAsia="fr-BE"/>
        </w:rPr>
      </w:pPr>
      <w:r w:rsidRPr="0067209B">
        <w:rPr>
          <w:lang w:eastAsia="fr-BE"/>
        </w:rPr>
        <w:t>the stak</w:t>
      </w:r>
      <w:r>
        <w:rPr>
          <w:lang w:eastAsia="fr-BE"/>
        </w:rPr>
        <w:t>eholder communities represented;</w:t>
      </w:r>
    </w:p>
    <w:p w:rsidR="00A30A47" w:rsidRPr="0067209B" w:rsidRDefault="00A30A47" w:rsidP="00A30A47">
      <w:pPr>
        <w:pStyle w:val="B2"/>
        <w:tabs>
          <w:tab w:val="clear" w:pos="567"/>
          <w:tab w:val="clear" w:pos="851"/>
        </w:tabs>
        <w:ind w:left="1418"/>
        <w:rPr>
          <w:lang w:eastAsia="fr-BE"/>
        </w:rPr>
      </w:pPr>
      <w:r w:rsidRPr="0067209B">
        <w:rPr>
          <w:lang w:eastAsia="fr-BE"/>
        </w:rPr>
        <w:t xml:space="preserve">the number of presentations and technical contributions made on the activity by </w:t>
      </w:r>
      <w:r>
        <w:rPr>
          <w:lang w:eastAsia="fr-BE"/>
        </w:rPr>
        <w:t xml:space="preserve">the </w:t>
      </w:r>
      <w:r w:rsidRPr="0067209B">
        <w:rPr>
          <w:lang w:eastAsia="fr-BE"/>
        </w:rPr>
        <w:t>STF;</w:t>
      </w:r>
    </w:p>
    <w:p w:rsidR="00A30A47" w:rsidRPr="0067209B" w:rsidRDefault="00A30A47" w:rsidP="00A30A47">
      <w:pPr>
        <w:pStyle w:val="B2"/>
        <w:numPr>
          <w:ilvl w:val="0"/>
          <w:numId w:val="0"/>
        </w:numPr>
        <w:tabs>
          <w:tab w:val="clear" w:pos="851"/>
        </w:tabs>
        <w:ind w:left="1418"/>
        <w:rPr>
          <w:lang w:eastAsia="fr-BE"/>
        </w:rPr>
      </w:pPr>
    </w:p>
    <w:p w:rsidR="00A30A47" w:rsidRPr="0067209B" w:rsidRDefault="00A30A47" w:rsidP="00A30A47">
      <w:pPr>
        <w:pStyle w:val="B1"/>
        <w:tabs>
          <w:tab w:val="clear" w:pos="851"/>
          <w:tab w:val="left" w:pos="567"/>
        </w:tabs>
        <w:ind w:left="568"/>
        <w:rPr>
          <w:lang w:eastAsia="fr-BE"/>
        </w:rPr>
      </w:pPr>
      <w:r w:rsidRPr="0067209B">
        <w:rPr>
          <w:lang w:eastAsia="fr-BE"/>
        </w:rPr>
        <w:t>an evaluation of feedback received identifying key points that needed to be considered by the STF and any recommended actions;</w:t>
      </w:r>
    </w:p>
    <w:p w:rsidR="00A30A47" w:rsidRPr="0067209B" w:rsidRDefault="00A30A47" w:rsidP="00A30A47">
      <w:pPr>
        <w:pStyle w:val="B1"/>
        <w:numPr>
          <w:ilvl w:val="0"/>
          <w:numId w:val="0"/>
        </w:numPr>
        <w:ind w:left="568"/>
        <w:rPr>
          <w:lang w:eastAsia="fr-BE"/>
        </w:rPr>
      </w:pPr>
    </w:p>
    <w:p w:rsidR="00A30A47" w:rsidRPr="0067209B" w:rsidRDefault="00A30A47" w:rsidP="00A30A47">
      <w:pPr>
        <w:pStyle w:val="B1"/>
        <w:tabs>
          <w:tab w:val="clear" w:pos="851"/>
          <w:tab w:val="left" w:pos="567"/>
        </w:tabs>
        <w:ind w:left="568"/>
        <w:rPr>
          <w:lang w:eastAsia="fr-BE"/>
        </w:rPr>
      </w:pPr>
      <w:r w:rsidRPr="0067209B">
        <w:rPr>
          <w:lang w:eastAsia="fr-BE"/>
        </w:rPr>
        <w:t>project progress in relation to the schedule specified</w:t>
      </w:r>
    </w:p>
    <w:p w:rsidR="00A30A47" w:rsidRPr="0067209B" w:rsidRDefault="00A30A47" w:rsidP="00A30A47">
      <w:pPr>
        <w:pStyle w:val="B1"/>
        <w:numPr>
          <w:ilvl w:val="0"/>
          <w:numId w:val="0"/>
        </w:numPr>
        <w:ind w:left="568"/>
        <w:rPr>
          <w:lang w:eastAsia="fr-BE"/>
        </w:rPr>
      </w:pPr>
    </w:p>
    <w:p w:rsidR="00A30A47" w:rsidRPr="0067209B" w:rsidRDefault="00A30A47" w:rsidP="00A30A47">
      <w:pPr>
        <w:pStyle w:val="B0"/>
        <w:rPr>
          <w:b/>
          <w:bCs/>
          <w:lang w:eastAsia="fr-BE"/>
        </w:rPr>
      </w:pPr>
      <w:r w:rsidRPr="0067209B">
        <w:rPr>
          <w:b/>
          <w:bCs/>
          <w:lang w:eastAsia="fr-BE"/>
        </w:rPr>
        <w:t>Proposed effectiveness and efficiency benchmarks</w:t>
      </w:r>
    </w:p>
    <w:p w:rsidR="00A30A47" w:rsidRPr="0067209B" w:rsidRDefault="00A30A47" w:rsidP="00A30A47">
      <w:pPr>
        <w:pStyle w:val="Numberedlistab"/>
        <w:numPr>
          <w:ilvl w:val="0"/>
          <w:numId w:val="14"/>
        </w:numPr>
        <w:ind w:left="567" w:hanging="283"/>
      </w:pPr>
      <w:r w:rsidRPr="0067209B">
        <w:t xml:space="preserve">Reports produced by the STF for </w:t>
      </w:r>
      <w:r>
        <w:t>ETSI</w:t>
      </w:r>
      <w:r w:rsidRPr="0067209B">
        <w:t xml:space="preserve"> </w:t>
      </w:r>
      <w:r>
        <w:t>TG AERO</w:t>
      </w:r>
      <w:r w:rsidRPr="0067209B">
        <w:t xml:space="preserve"> about the progress of the work and circulated for information to the </w:t>
      </w:r>
      <w:r>
        <w:t>EASCG</w:t>
      </w:r>
      <w:r w:rsidRPr="0067209B">
        <w:t xml:space="preserve">. A report will be produced for each </w:t>
      </w:r>
      <w:r>
        <w:t>TG AERO</w:t>
      </w:r>
      <w:r w:rsidRPr="0067209B">
        <w:t xml:space="preserve"> meeting held during this activity (expected to be at least 3 reports a year).</w:t>
      </w:r>
    </w:p>
    <w:p w:rsidR="00A30A47" w:rsidRDefault="00A30A47" w:rsidP="00A30A47">
      <w:pPr>
        <w:pStyle w:val="Numberedlistab"/>
        <w:numPr>
          <w:ilvl w:val="0"/>
          <w:numId w:val="14"/>
        </w:numPr>
        <w:ind w:left="567" w:hanging="283"/>
      </w:pPr>
      <w:r w:rsidRPr="0067209B">
        <w:t xml:space="preserve">Draft versions of the deliverables to be circulated to </w:t>
      </w:r>
      <w:r>
        <w:t>TG AERO</w:t>
      </w:r>
      <w:r w:rsidRPr="0067209B">
        <w:t xml:space="preserve"> for comments, namely: stable draft and </w:t>
      </w:r>
      <w:r>
        <w:t>final</w:t>
      </w:r>
      <w:r w:rsidRPr="0067209B">
        <w:t xml:space="preserve"> draft</w:t>
      </w:r>
      <w:r>
        <w:t xml:space="preserve"> for approval</w:t>
      </w:r>
      <w:r w:rsidRPr="0067209B">
        <w:t>.</w:t>
      </w:r>
    </w:p>
    <w:p w:rsidR="00A30A47" w:rsidRPr="0067209B" w:rsidRDefault="00A30A47" w:rsidP="00A30A47">
      <w:pPr>
        <w:pStyle w:val="Numberedlistab"/>
        <w:numPr>
          <w:ilvl w:val="0"/>
          <w:numId w:val="14"/>
        </w:numPr>
        <w:ind w:left="567" w:hanging="283"/>
      </w:pPr>
      <w:r w:rsidRPr="0067209B">
        <w:t xml:space="preserve">Draft versions of the deliverables to be circulated to </w:t>
      </w:r>
      <w:proofErr w:type="spellStart"/>
      <w:r>
        <w:t>Eurocae</w:t>
      </w:r>
      <w:proofErr w:type="spellEnd"/>
      <w:r>
        <w:t xml:space="preserve"> and EUROCONTROL (and EASA as appropriate)</w:t>
      </w:r>
      <w:r w:rsidRPr="0067209B">
        <w:t xml:space="preserve"> for comments, namely: stable draft and </w:t>
      </w:r>
      <w:r>
        <w:t>final</w:t>
      </w:r>
      <w:r w:rsidRPr="0067209B">
        <w:t xml:space="preserve"> draft</w:t>
      </w:r>
      <w:r>
        <w:t xml:space="preserve"> for approval</w:t>
      </w:r>
    </w:p>
    <w:p w:rsidR="00A30A47" w:rsidRPr="0067209B" w:rsidRDefault="00A30A47" w:rsidP="00A30A47">
      <w:pPr>
        <w:pStyle w:val="Numberedlistab"/>
        <w:numPr>
          <w:ilvl w:val="0"/>
          <w:numId w:val="14"/>
        </w:numPr>
        <w:ind w:left="567" w:hanging="283"/>
      </w:pPr>
      <w:r>
        <w:t xml:space="preserve">Subject to the on time availability of </w:t>
      </w:r>
      <w:proofErr w:type="spellStart"/>
      <w:r>
        <w:t>Eurocae</w:t>
      </w:r>
      <w:proofErr w:type="spellEnd"/>
      <w:r>
        <w:t xml:space="preserve"> and EUROCONTROL basic material, </w:t>
      </w:r>
      <w:r w:rsidRPr="0067209B">
        <w:t xml:space="preserve">90% of the tasks and other milestone-related schedule on time (less than </w:t>
      </w:r>
      <w:r>
        <w:t>5 days after the planned dates)</w:t>
      </w:r>
    </w:p>
    <w:p w:rsidR="00A30A47" w:rsidRPr="0067209B" w:rsidRDefault="00A30A47" w:rsidP="00A30A47">
      <w:pPr>
        <w:pStyle w:val="Numberedlistab"/>
        <w:tabs>
          <w:tab w:val="clear" w:pos="567"/>
          <w:tab w:val="clear" w:pos="1003"/>
        </w:tabs>
        <w:ind w:left="0" w:firstLine="0"/>
        <w:rPr>
          <w:sz w:val="10"/>
          <w:szCs w:val="10"/>
        </w:rPr>
      </w:pPr>
    </w:p>
    <w:p w:rsidR="00A30A47" w:rsidRPr="0067209B" w:rsidRDefault="00A30A47" w:rsidP="00A30A47">
      <w:pPr>
        <w:pStyle w:val="B0Bold"/>
        <w:rPr>
          <w:u w:val="single"/>
          <w:lang w:val="en-GB" w:eastAsia="fr-BE"/>
        </w:rPr>
      </w:pPr>
      <w:r w:rsidRPr="0067209B">
        <w:rPr>
          <w:u w:val="single"/>
          <w:lang w:val="en-GB" w:eastAsia="fr-BE"/>
        </w:rPr>
        <w:t>Stakeholder engagement and satisfaction:</w:t>
      </w:r>
    </w:p>
    <w:p w:rsidR="00A30A47" w:rsidRPr="0067209B" w:rsidRDefault="00A30A47" w:rsidP="00A30A47">
      <w:pPr>
        <w:rPr>
          <w:szCs w:val="24"/>
          <w:lang w:eastAsia="fr-BE"/>
        </w:rPr>
      </w:pPr>
      <w:r w:rsidRPr="0067209B">
        <w:rPr>
          <w:szCs w:val="24"/>
          <w:lang w:eastAsia="fr-BE"/>
        </w:rPr>
        <w:t>An analysis will be given of the balance of stakeholder representation in the activity and the number of liai</w:t>
      </w:r>
      <w:r>
        <w:rPr>
          <w:szCs w:val="24"/>
          <w:lang w:eastAsia="fr-BE"/>
        </w:rPr>
        <w:t>son activities performed</w:t>
      </w:r>
      <w:r w:rsidRPr="0067209B">
        <w:rPr>
          <w:szCs w:val="24"/>
          <w:lang w:eastAsia="fr-BE"/>
        </w:rPr>
        <w:t xml:space="preserve">. </w:t>
      </w:r>
    </w:p>
    <w:p w:rsidR="00A30A47" w:rsidRDefault="00A30A47" w:rsidP="00A30A47">
      <w:pPr>
        <w:rPr>
          <w:szCs w:val="24"/>
          <w:lang w:eastAsia="fr-BE"/>
        </w:rPr>
      </w:pPr>
      <w:r>
        <w:rPr>
          <w:szCs w:val="24"/>
          <w:lang w:eastAsia="fr-BE"/>
        </w:rPr>
        <w:t>T</w:t>
      </w:r>
      <w:r w:rsidRPr="0067209B">
        <w:rPr>
          <w:szCs w:val="24"/>
          <w:lang w:eastAsia="fr-BE"/>
        </w:rPr>
        <w:t xml:space="preserve">he STF, through </w:t>
      </w:r>
      <w:r>
        <w:rPr>
          <w:szCs w:val="24"/>
          <w:lang w:eastAsia="fr-BE"/>
        </w:rPr>
        <w:t>TG AERO</w:t>
      </w:r>
      <w:r w:rsidRPr="0067209B">
        <w:rPr>
          <w:szCs w:val="24"/>
          <w:lang w:eastAsia="fr-BE"/>
        </w:rPr>
        <w:t xml:space="preserve">, will need to liaise with those </w:t>
      </w:r>
      <w:r>
        <w:rPr>
          <w:szCs w:val="24"/>
          <w:lang w:eastAsia="fr-BE"/>
        </w:rPr>
        <w:t>stakeholders</w:t>
      </w:r>
      <w:r w:rsidRPr="0067209B">
        <w:rPr>
          <w:szCs w:val="24"/>
          <w:lang w:eastAsia="fr-BE"/>
        </w:rPr>
        <w:t xml:space="preserve"> working in related areas such as </w:t>
      </w:r>
      <w:proofErr w:type="spellStart"/>
      <w:r>
        <w:rPr>
          <w:szCs w:val="24"/>
          <w:lang w:eastAsia="fr-BE"/>
        </w:rPr>
        <w:t>Eurocae</w:t>
      </w:r>
      <w:proofErr w:type="spellEnd"/>
      <w:r>
        <w:rPr>
          <w:szCs w:val="24"/>
          <w:lang w:eastAsia="fr-BE"/>
        </w:rPr>
        <w:t xml:space="preserve">, </w:t>
      </w:r>
      <w:r>
        <w:t xml:space="preserve">EUROCONTROL </w:t>
      </w:r>
      <w:r>
        <w:rPr>
          <w:szCs w:val="24"/>
          <w:lang w:eastAsia="fr-BE"/>
        </w:rPr>
        <w:t>and EASA</w:t>
      </w:r>
      <w:r w:rsidRPr="00D52716">
        <w:rPr>
          <w:szCs w:val="24"/>
          <w:lang w:eastAsia="fr-BE"/>
        </w:rPr>
        <w:t>. The EASCG will be also consulted.</w:t>
      </w:r>
    </w:p>
    <w:p w:rsidR="00A30A47" w:rsidRPr="0067209B" w:rsidRDefault="00A30A47" w:rsidP="00A30A47">
      <w:pPr>
        <w:pStyle w:val="B0"/>
        <w:rPr>
          <w:b/>
          <w:bCs/>
          <w:lang w:eastAsia="fr-BE"/>
        </w:rPr>
      </w:pPr>
      <w:r w:rsidRPr="0067209B">
        <w:rPr>
          <w:b/>
          <w:bCs/>
          <w:lang w:eastAsia="fr-BE"/>
        </w:rPr>
        <w:t>Proposed Benchmarks</w:t>
      </w:r>
    </w:p>
    <w:p w:rsidR="00A30A47" w:rsidRPr="0067209B" w:rsidRDefault="00A30A47" w:rsidP="00A30A47">
      <w:pPr>
        <w:numPr>
          <w:ilvl w:val="0"/>
          <w:numId w:val="13"/>
        </w:numPr>
        <w:tabs>
          <w:tab w:val="clear" w:pos="567"/>
          <w:tab w:val="clear" w:pos="1418"/>
          <w:tab w:val="clear" w:pos="4678"/>
          <w:tab w:val="clear" w:pos="5954"/>
          <w:tab w:val="clear" w:pos="7088"/>
        </w:tabs>
        <w:overflowPunct/>
        <w:textAlignment w:val="auto"/>
        <w:rPr>
          <w:szCs w:val="24"/>
          <w:lang w:eastAsia="fr-BE"/>
        </w:rPr>
      </w:pPr>
      <w:r w:rsidRPr="0067209B">
        <w:rPr>
          <w:szCs w:val="24"/>
          <w:lang w:eastAsia="fr-BE"/>
        </w:rPr>
        <w:t>Contributions received from other stakeholders to the work</w:t>
      </w:r>
    </w:p>
    <w:p w:rsidR="00A30A47" w:rsidRPr="0067209B" w:rsidRDefault="00A30A47" w:rsidP="00A30A47">
      <w:pPr>
        <w:rPr>
          <w:szCs w:val="24"/>
          <w:lang w:eastAsia="fr-BE"/>
        </w:rPr>
      </w:pPr>
    </w:p>
    <w:p w:rsidR="00A30A47" w:rsidRDefault="00A30A47" w:rsidP="00A30A47">
      <w:pPr>
        <w:numPr>
          <w:ilvl w:val="0"/>
          <w:numId w:val="13"/>
        </w:numPr>
        <w:tabs>
          <w:tab w:val="clear" w:pos="567"/>
          <w:tab w:val="clear" w:pos="1418"/>
          <w:tab w:val="clear" w:pos="4678"/>
          <w:tab w:val="clear" w:pos="5954"/>
          <w:tab w:val="clear" w:pos="7088"/>
        </w:tabs>
        <w:overflowPunct/>
        <w:textAlignment w:val="auto"/>
        <w:rPr>
          <w:szCs w:val="24"/>
          <w:lang w:eastAsia="fr-BE"/>
        </w:rPr>
      </w:pPr>
      <w:r w:rsidRPr="0067209B">
        <w:rPr>
          <w:szCs w:val="24"/>
          <w:lang w:eastAsia="fr-BE"/>
        </w:rPr>
        <w:t>Comments provided to the draft versions of the deli</w:t>
      </w:r>
      <w:r>
        <w:rPr>
          <w:szCs w:val="24"/>
          <w:lang w:eastAsia="fr-BE"/>
        </w:rPr>
        <w:t>verables circulated by the STF</w:t>
      </w:r>
    </w:p>
    <w:p w:rsidR="00A30A47" w:rsidRPr="006C0675" w:rsidRDefault="00A30A47" w:rsidP="00A30A47">
      <w:pPr>
        <w:ind w:left="1428"/>
        <w:rPr>
          <w:szCs w:val="24"/>
          <w:lang w:eastAsia="fr-BE"/>
        </w:rPr>
      </w:pPr>
    </w:p>
    <w:p w:rsidR="00A30A47" w:rsidRPr="0067209B" w:rsidRDefault="00A30A47" w:rsidP="00A30A47">
      <w:pPr>
        <w:ind w:left="1428"/>
        <w:rPr>
          <w:szCs w:val="24"/>
          <w:lang w:eastAsia="fr-BE"/>
        </w:rPr>
      </w:pPr>
    </w:p>
    <w:p w:rsidR="00A30A47" w:rsidRPr="0067209B" w:rsidRDefault="00A30A47" w:rsidP="00A30A47">
      <w:pPr>
        <w:pStyle w:val="B0Bold"/>
        <w:rPr>
          <w:u w:val="single"/>
          <w:lang w:val="en-GB" w:eastAsia="fr-BE"/>
        </w:rPr>
      </w:pPr>
      <w:r w:rsidRPr="0067209B">
        <w:rPr>
          <w:u w:val="single"/>
          <w:lang w:val="en-GB" w:eastAsia="fr-BE"/>
        </w:rPr>
        <w:t>Dissemination of results:</w:t>
      </w:r>
    </w:p>
    <w:p w:rsidR="00A30A47" w:rsidRPr="0067209B" w:rsidRDefault="00A30A47" w:rsidP="00A30A47">
      <w:pPr>
        <w:rPr>
          <w:szCs w:val="24"/>
          <w:lang w:eastAsia="fr-BE"/>
        </w:rPr>
      </w:pPr>
      <w:r w:rsidRPr="0067209B">
        <w:rPr>
          <w:szCs w:val="24"/>
          <w:lang w:eastAsia="fr-BE"/>
        </w:rPr>
        <w:t>Information will be provided on the effectiveness of activities related to the dissemination of project deliverables and efforts made to raise industry awareness of the activity.</w:t>
      </w:r>
    </w:p>
    <w:p w:rsidR="00A30A47" w:rsidRPr="0067209B" w:rsidRDefault="00A30A47" w:rsidP="00A30A47">
      <w:pPr>
        <w:pStyle w:val="B0"/>
        <w:rPr>
          <w:b/>
          <w:bCs/>
          <w:lang w:eastAsia="fr-BE"/>
        </w:rPr>
      </w:pPr>
      <w:r w:rsidRPr="0067209B">
        <w:rPr>
          <w:b/>
          <w:bCs/>
          <w:lang w:eastAsia="fr-BE"/>
        </w:rPr>
        <w:lastRenderedPageBreak/>
        <w:t>Proposed Benchmarks</w:t>
      </w:r>
    </w:p>
    <w:p w:rsidR="00A30A47" w:rsidRPr="0067209B" w:rsidRDefault="00A30A47" w:rsidP="00A30A47">
      <w:pPr>
        <w:pStyle w:val="Numberedlistab"/>
        <w:numPr>
          <w:ilvl w:val="0"/>
          <w:numId w:val="8"/>
        </w:numPr>
        <w:ind w:left="567" w:hanging="283"/>
      </w:pPr>
      <w:r>
        <w:t>At least 2 presentations</w:t>
      </w:r>
      <w:r w:rsidRPr="0067209B">
        <w:t xml:space="preserve"> made to </w:t>
      </w:r>
      <w:r>
        <w:t>the EASCG</w:t>
      </w:r>
    </w:p>
    <w:p w:rsidR="00A30A47" w:rsidRPr="0067209B" w:rsidRDefault="00A30A47" w:rsidP="00A30A47">
      <w:pPr>
        <w:pStyle w:val="Numberedlistab"/>
        <w:numPr>
          <w:ilvl w:val="0"/>
          <w:numId w:val="8"/>
        </w:numPr>
        <w:ind w:left="567" w:hanging="283"/>
      </w:pPr>
      <w:r w:rsidRPr="0067209B">
        <w:t>At least one news release</w:t>
      </w:r>
      <w:r>
        <w:t xml:space="preserve"> (for example on the EASCG web page and the ETSI web site) </w:t>
      </w:r>
      <w:r w:rsidRPr="0067209B">
        <w:t>on the work, detailing the achievement of important results and milestones.</w:t>
      </w:r>
    </w:p>
    <w:p w:rsidR="00A30A47" w:rsidRPr="00FA2920" w:rsidRDefault="00A30A47" w:rsidP="00A30A47">
      <w:pPr>
        <w:pStyle w:val="B1"/>
        <w:numPr>
          <w:ilvl w:val="0"/>
          <w:numId w:val="0"/>
        </w:numPr>
      </w:pPr>
    </w:p>
    <w:p w:rsidR="00A30A47" w:rsidRDefault="00A30A47" w:rsidP="00A30A47">
      <w:pPr>
        <w:pStyle w:val="Heading1"/>
        <w:keepLines w:val="0"/>
        <w:tabs>
          <w:tab w:val="clear" w:pos="1418"/>
        </w:tabs>
        <w:overflowPunct/>
        <w:autoSpaceDE/>
        <w:autoSpaceDN/>
        <w:adjustRightInd/>
        <w:textAlignment w:val="auto"/>
      </w:pPr>
      <w:r w:rsidRPr="00FA2920">
        <w:t>Work plan, milestones and deliverables</w:t>
      </w:r>
    </w:p>
    <w:p w:rsidR="00A30A47" w:rsidRDefault="00A30A47" w:rsidP="00A30A47">
      <w:pPr>
        <w:pStyle w:val="Heading2"/>
        <w:ind w:left="567" w:hanging="567"/>
      </w:pPr>
      <w:proofErr w:type="spellStart"/>
      <w:r w:rsidRPr="00FA2920">
        <w:t>Deliverable</w:t>
      </w:r>
      <w:r>
        <w:t>s</w:t>
      </w:r>
      <w:proofErr w:type="spellEnd"/>
    </w:p>
    <w:p w:rsidR="00A30A47" w:rsidRPr="00E52379" w:rsidRDefault="00A30A47" w:rsidP="00A30A47">
      <w:pPr>
        <w:pStyle w:val="CommentText"/>
        <w:rPr>
          <w:rFonts w:cs="Arial"/>
        </w:rPr>
      </w:pPr>
      <w:r w:rsidRPr="00043FFD">
        <w:rPr>
          <w:rFonts w:cs="Arial"/>
        </w:rPr>
        <w:t xml:space="preserve">As shown in Table 1, the action will produce two deliverables to be submitted to the EC/EFTA: an Interim Report (IR) and a Final Report (FR). The IR will be submitted 15 months after the signature of the action grant and will detail the work performed to achieve the production of the 5 technical deliverables as well as the latest drafts of these </w:t>
      </w:r>
      <w:proofErr w:type="spellStart"/>
      <w:proofErr w:type="gramStart"/>
      <w:r w:rsidRPr="00043FFD">
        <w:rPr>
          <w:rFonts w:cs="Arial"/>
        </w:rPr>
        <w:t>ENs.</w:t>
      </w:r>
      <w:proofErr w:type="spellEnd"/>
      <w:proofErr w:type="gramEnd"/>
      <w:r w:rsidRPr="00043FFD">
        <w:rPr>
          <w:rFonts w:cs="Arial"/>
        </w:rPr>
        <w:t xml:space="preserve"> The FR (provided at the end of the action i.e. not later than 24 months after the signature of the action grant) will provide an overall report of the activity performed along with </w:t>
      </w:r>
      <w:r>
        <w:rPr>
          <w:rFonts w:cs="Arial"/>
        </w:rPr>
        <w:t>4</w:t>
      </w:r>
      <w:r w:rsidRPr="00043FFD">
        <w:rPr>
          <w:rFonts w:cs="Arial"/>
        </w:rPr>
        <w:t xml:space="preserve"> </w:t>
      </w:r>
      <w:r>
        <w:rPr>
          <w:rFonts w:cs="Arial"/>
        </w:rPr>
        <w:t xml:space="preserve">ENs </w:t>
      </w:r>
      <w:r w:rsidRPr="00043FFD">
        <w:rPr>
          <w:rFonts w:cs="Arial"/>
        </w:rPr>
        <w:t>formally adopted</w:t>
      </w:r>
      <w:r>
        <w:rPr>
          <w:rFonts w:cs="Arial"/>
        </w:rPr>
        <w:t xml:space="preserve"> for publication (D1 to D4), 1 formally adopted EN for ENAP (D5)</w:t>
      </w:r>
      <w:r w:rsidRPr="00043FFD">
        <w:rPr>
          <w:rFonts w:cs="Arial"/>
        </w:rPr>
        <w:t>, as well as details of the resource usage along with an analysis of the performance indicators.</w:t>
      </w:r>
    </w:p>
    <w:p w:rsidR="00A30A47" w:rsidRDefault="00A30A47" w:rsidP="00A30A47">
      <w:pPr>
        <w:pStyle w:val="Caption"/>
        <w:jc w:val="center"/>
      </w:pPr>
      <w:r>
        <w:br w:type="page"/>
      </w:r>
      <w:r>
        <w:lastRenderedPageBreak/>
        <w:t>Table 1: List of Reports</w:t>
      </w:r>
    </w:p>
    <w:tbl>
      <w:tblPr>
        <w:tblW w:w="6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1254"/>
        <w:gridCol w:w="5171"/>
      </w:tblGrid>
      <w:tr w:rsidR="00A30A47" w:rsidRPr="0067209B" w:rsidTr="00D96F5E">
        <w:trPr>
          <w:cantSplit/>
          <w:tblHeader/>
          <w:jc w:val="center"/>
        </w:trPr>
        <w:tc>
          <w:tcPr>
            <w:tcW w:w="1254" w:type="dxa"/>
          </w:tcPr>
          <w:p w:rsidR="00A30A47" w:rsidRPr="0067209B" w:rsidRDefault="00A30A47" w:rsidP="00D96F5E">
            <w:pPr>
              <w:pStyle w:val="TAL"/>
              <w:spacing w:before="40" w:after="40"/>
              <w:jc w:val="center"/>
            </w:pPr>
            <w:proofErr w:type="spellStart"/>
            <w:r w:rsidRPr="000037AD">
              <w:rPr>
                <w:b/>
              </w:rPr>
              <w:t>Deliv</w:t>
            </w:r>
            <w:proofErr w:type="spellEnd"/>
            <w:r>
              <w:rPr>
                <w:b/>
              </w:rPr>
              <w:t>. ID</w:t>
            </w:r>
          </w:p>
        </w:tc>
        <w:tc>
          <w:tcPr>
            <w:tcW w:w="5171" w:type="dxa"/>
          </w:tcPr>
          <w:p w:rsidR="00A30A47" w:rsidRPr="0067209B" w:rsidRDefault="00A30A47" w:rsidP="00D96F5E">
            <w:pPr>
              <w:pStyle w:val="TAH"/>
              <w:spacing w:before="40" w:after="40"/>
            </w:pPr>
            <w:r w:rsidRPr="0067209B">
              <w:t>Title and Contents</w:t>
            </w:r>
          </w:p>
        </w:tc>
      </w:tr>
      <w:tr w:rsidR="00A30A47" w:rsidRPr="0067209B" w:rsidTr="00D96F5E">
        <w:trPr>
          <w:trHeight w:val="408"/>
          <w:tblHeader/>
          <w:jc w:val="center"/>
        </w:trPr>
        <w:tc>
          <w:tcPr>
            <w:tcW w:w="1254" w:type="dxa"/>
            <w:tcBorders>
              <w:top w:val="single" w:sz="4" w:space="0" w:color="000000"/>
              <w:left w:val="single" w:sz="4" w:space="0" w:color="000000"/>
              <w:bottom w:val="single" w:sz="4" w:space="0" w:color="000000"/>
              <w:right w:val="single" w:sz="4" w:space="0" w:color="000000"/>
            </w:tcBorders>
            <w:vAlign w:val="center"/>
          </w:tcPr>
          <w:p w:rsidR="00A30A47" w:rsidRPr="00A767FA" w:rsidRDefault="00A30A47" w:rsidP="00D96F5E">
            <w:pPr>
              <w:pStyle w:val="TAC"/>
              <w:spacing w:before="40" w:after="40"/>
              <w:ind w:left="84"/>
              <w:rPr>
                <w:sz w:val="20"/>
              </w:rPr>
            </w:pPr>
            <w:r w:rsidRPr="00A767FA">
              <w:rPr>
                <w:rFonts w:cs="Arial"/>
                <w:sz w:val="20"/>
              </w:rPr>
              <w:t>Interim Report (IR)</w:t>
            </w:r>
          </w:p>
        </w:tc>
        <w:tc>
          <w:tcPr>
            <w:tcW w:w="5171" w:type="dxa"/>
            <w:tcBorders>
              <w:top w:val="single" w:sz="4" w:space="0" w:color="000000"/>
              <w:left w:val="single" w:sz="4" w:space="0" w:color="000000"/>
              <w:bottom w:val="single" w:sz="4" w:space="0" w:color="000000"/>
              <w:right w:val="single" w:sz="4" w:space="0" w:color="000000"/>
            </w:tcBorders>
            <w:vAlign w:val="center"/>
          </w:tcPr>
          <w:p w:rsidR="00A30A47" w:rsidRPr="00A767FA" w:rsidRDefault="00A30A47" w:rsidP="00D96F5E">
            <w:pPr>
              <w:pStyle w:val="TAL"/>
              <w:spacing w:before="40" w:after="40"/>
              <w:ind w:left="69"/>
              <w:rPr>
                <w:sz w:val="20"/>
              </w:rPr>
            </w:pPr>
            <w:r w:rsidRPr="00A767FA">
              <w:rPr>
                <w:b/>
                <w:sz w:val="20"/>
              </w:rPr>
              <w:t>Title</w:t>
            </w:r>
            <w:r w:rsidRPr="00A767FA">
              <w:rPr>
                <w:sz w:val="20"/>
              </w:rPr>
              <w:t>: Interim Report to the EC/EFTA</w:t>
            </w:r>
          </w:p>
          <w:p w:rsidR="00A30A47" w:rsidRPr="00A767FA" w:rsidRDefault="00A30A47" w:rsidP="00D96F5E">
            <w:pPr>
              <w:pStyle w:val="TAL"/>
              <w:spacing w:before="40" w:after="40"/>
              <w:ind w:left="69"/>
              <w:rPr>
                <w:sz w:val="20"/>
              </w:rPr>
            </w:pPr>
            <w:r w:rsidRPr="00A767FA">
              <w:rPr>
                <w:b/>
                <w:sz w:val="20"/>
              </w:rPr>
              <w:t>Content</w:t>
            </w:r>
            <w:r w:rsidRPr="00A767FA">
              <w:rPr>
                <w:sz w:val="20"/>
              </w:rPr>
              <w:t>: This report to the EC/EFTA will include:</w:t>
            </w:r>
          </w:p>
          <w:p w:rsidR="00A30A47" w:rsidRPr="00A767FA" w:rsidRDefault="00A30A47" w:rsidP="00A30A47">
            <w:pPr>
              <w:pStyle w:val="TAL"/>
              <w:numPr>
                <w:ilvl w:val="1"/>
                <w:numId w:val="8"/>
              </w:numPr>
              <w:spacing w:before="40" w:after="40"/>
              <w:ind w:left="355" w:hanging="205"/>
              <w:rPr>
                <w:sz w:val="20"/>
              </w:rPr>
            </w:pPr>
            <w:r w:rsidRPr="00A767FA">
              <w:rPr>
                <w:sz w:val="20"/>
              </w:rPr>
              <w:t>The activities performed</w:t>
            </w:r>
            <w:r>
              <w:rPr>
                <w:sz w:val="20"/>
              </w:rPr>
              <w:t>,</w:t>
            </w:r>
            <w:r w:rsidRPr="00A767FA">
              <w:rPr>
                <w:sz w:val="20"/>
              </w:rPr>
              <w:t xml:space="preserve"> the coordination</w:t>
            </w:r>
            <w:r>
              <w:rPr>
                <w:sz w:val="20"/>
              </w:rPr>
              <w:t xml:space="preserve"> work</w:t>
            </w:r>
            <w:r w:rsidRPr="00A767FA">
              <w:rPr>
                <w:sz w:val="20"/>
              </w:rPr>
              <w:t xml:space="preserve"> of the STF activities and the production of the expected deliverables anticipated in the work-plan.</w:t>
            </w:r>
          </w:p>
          <w:p w:rsidR="00A30A47" w:rsidRPr="00A767FA" w:rsidRDefault="00A30A47" w:rsidP="00A30A47">
            <w:pPr>
              <w:pStyle w:val="TAL"/>
              <w:numPr>
                <w:ilvl w:val="1"/>
                <w:numId w:val="8"/>
              </w:numPr>
              <w:spacing w:before="40" w:after="40"/>
              <w:ind w:left="355" w:hanging="205"/>
              <w:rPr>
                <w:sz w:val="20"/>
              </w:rPr>
            </w:pPr>
            <w:r w:rsidRPr="00A767FA">
              <w:rPr>
                <w:sz w:val="20"/>
              </w:rPr>
              <w:t xml:space="preserve">The latest drafts of the deliverables </w:t>
            </w:r>
            <w:r>
              <w:rPr>
                <w:sz w:val="20"/>
              </w:rPr>
              <w:t>specified in Table 2 below</w:t>
            </w:r>
            <w:r w:rsidRPr="00A767FA">
              <w:rPr>
                <w:sz w:val="20"/>
              </w:rPr>
              <w:t xml:space="preserve">. </w:t>
            </w:r>
          </w:p>
          <w:p w:rsidR="00A30A47" w:rsidRDefault="00A30A47" w:rsidP="00A30A47">
            <w:pPr>
              <w:pStyle w:val="TAL"/>
              <w:numPr>
                <w:ilvl w:val="1"/>
                <w:numId w:val="8"/>
              </w:numPr>
              <w:spacing w:before="40" w:after="40"/>
              <w:ind w:left="355" w:hanging="205"/>
              <w:rPr>
                <w:sz w:val="20"/>
              </w:rPr>
            </w:pPr>
            <w:r>
              <w:rPr>
                <w:sz w:val="20"/>
              </w:rPr>
              <w:t>Details</w:t>
            </w:r>
            <w:r w:rsidRPr="00A767FA">
              <w:rPr>
                <w:sz w:val="20"/>
              </w:rPr>
              <w:t xml:space="preserve"> of specific meetings held with </w:t>
            </w:r>
            <w:proofErr w:type="spellStart"/>
            <w:r w:rsidRPr="00A767FA">
              <w:rPr>
                <w:sz w:val="20"/>
              </w:rPr>
              <w:t>Eurocae</w:t>
            </w:r>
            <w:proofErr w:type="spellEnd"/>
            <w:r w:rsidRPr="00A767FA">
              <w:rPr>
                <w:sz w:val="20"/>
              </w:rPr>
              <w:t xml:space="preserve"> and/or EUROCONTROL</w:t>
            </w:r>
            <w:r>
              <w:rPr>
                <w:sz w:val="20"/>
              </w:rPr>
              <w:t xml:space="preserve"> and/or EASA</w:t>
            </w:r>
            <w:r w:rsidRPr="00A767FA">
              <w:rPr>
                <w:sz w:val="20"/>
              </w:rPr>
              <w:t xml:space="preserve"> on A-SMGCS related issues if necessary</w:t>
            </w:r>
          </w:p>
          <w:p w:rsidR="00A30A47" w:rsidRPr="00A767FA" w:rsidRDefault="00A30A47" w:rsidP="00A30A47">
            <w:pPr>
              <w:pStyle w:val="TAL"/>
              <w:numPr>
                <w:ilvl w:val="1"/>
                <w:numId w:val="8"/>
              </w:numPr>
              <w:spacing w:before="40" w:after="40"/>
              <w:ind w:left="355" w:hanging="205"/>
              <w:rPr>
                <w:sz w:val="20"/>
              </w:rPr>
            </w:pPr>
            <w:r>
              <w:rPr>
                <w:sz w:val="20"/>
              </w:rPr>
              <w:t>The plan for the future activities to complete the deliverables and further expected coordination meetings.</w:t>
            </w:r>
          </w:p>
          <w:p w:rsidR="00A30A47" w:rsidRPr="00A767FA" w:rsidRDefault="00A30A47" w:rsidP="00D96F5E">
            <w:pPr>
              <w:pStyle w:val="TAL"/>
              <w:spacing w:before="40" w:after="40"/>
              <w:ind w:left="355"/>
              <w:rPr>
                <w:sz w:val="20"/>
              </w:rPr>
            </w:pPr>
          </w:p>
        </w:tc>
      </w:tr>
      <w:tr w:rsidR="00A30A47" w:rsidRPr="0067209B" w:rsidTr="00D96F5E">
        <w:trPr>
          <w:trHeight w:val="408"/>
          <w:tblHeader/>
          <w:jc w:val="center"/>
        </w:trPr>
        <w:tc>
          <w:tcPr>
            <w:tcW w:w="1254" w:type="dxa"/>
            <w:tcBorders>
              <w:top w:val="single" w:sz="4" w:space="0" w:color="000000"/>
              <w:left w:val="single" w:sz="4" w:space="0" w:color="000000"/>
              <w:bottom w:val="single" w:sz="4" w:space="0" w:color="000000"/>
              <w:right w:val="single" w:sz="4" w:space="0" w:color="000000"/>
            </w:tcBorders>
            <w:vAlign w:val="center"/>
          </w:tcPr>
          <w:p w:rsidR="00A30A47" w:rsidRPr="00A767FA" w:rsidRDefault="00A30A47" w:rsidP="00D96F5E">
            <w:pPr>
              <w:pStyle w:val="TAC"/>
              <w:spacing w:before="40" w:after="40"/>
              <w:ind w:left="84"/>
              <w:rPr>
                <w:sz w:val="20"/>
              </w:rPr>
            </w:pPr>
            <w:r w:rsidRPr="00A767FA">
              <w:rPr>
                <w:rFonts w:cs="Arial"/>
                <w:sz w:val="20"/>
              </w:rPr>
              <w:t>Final Report (FR)</w:t>
            </w:r>
          </w:p>
        </w:tc>
        <w:tc>
          <w:tcPr>
            <w:tcW w:w="5171" w:type="dxa"/>
            <w:tcBorders>
              <w:top w:val="single" w:sz="4" w:space="0" w:color="000000"/>
              <w:left w:val="single" w:sz="4" w:space="0" w:color="000000"/>
              <w:bottom w:val="single" w:sz="4" w:space="0" w:color="000000"/>
              <w:right w:val="single" w:sz="4" w:space="0" w:color="000000"/>
            </w:tcBorders>
            <w:vAlign w:val="center"/>
          </w:tcPr>
          <w:p w:rsidR="00A30A47" w:rsidRPr="00A767FA" w:rsidRDefault="00A30A47" w:rsidP="00D96F5E">
            <w:pPr>
              <w:pStyle w:val="TAL"/>
              <w:spacing w:before="40" w:after="40"/>
              <w:ind w:left="69"/>
              <w:rPr>
                <w:sz w:val="20"/>
              </w:rPr>
            </w:pPr>
            <w:r w:rsidRPr="00A767FA">
              <w:rPr>
                <w:b/>
                <w:sz w:val="20"/>
              </w:rPr>
              <w:t>Title</w:t>
            </w:r>
            <w:r w:rsidRPr="00A767FA">
              <w:rPr>
                <w:sz w:val="20"/>
              </w:rPr>
              <w:t xml:space="preserve">: Final Report to the EC/EFTA. </w:t>
            </w:r>
          </w:p>
          <w:p w:rsidR="00A30A47" w:rsidRPr="00A767FA" w:rsidRDefault="00A30A47" w:rsidP="00D96F5E">
            <w:pPr>
              <w:pStyle w:val="TAL"/>
              <w:spacing w:before="40" w:after="40"/>
              <w:ind w:left="69"/>
              <w:rPr>
                <w:sz w:val="20"/>
              </w:rPr>
            </w:pPr>
            <w:r w:rsidRPr="00A767FA">
              <w:rPr>
                <w:b/>
                <w:sz w:val="20"/>
              </w:rPr>
              <w:t>Content</w:t>
            </w:r>
            <w:r w:rsidRPr="00A767FA">
              <w:rPr>
                <w:sz w:val="20"/>
              </w:rPr>
              <w:t>: This report will include:</w:t>
            </w:r>
          </w:p>
          <w:p w:rsidR="00A30A47" w:rsidRDefault="00A30A47" w:rsidP="00A30A47">
            <w:pPr>
              <w:pStyle w:val="TAL"/>
              <w:numPr>
                <w:ilvl w:val="0"/>
                <w:numId w:val="9"/>
              </w:numPr>
              <w:spacing w:before="40" w:after="40"/>
              <w:ind w:left="656" w:hanging="486"/>
              <w:rPr>
                <w:sz w:val="20"/>
              </w:rPr>
            </w:pPr>
            <w:r w:rsidRPr="00A767FA">
              <w:rPr>
                <w:sz w:val="20"/>
              </w:rPr>
              <w:t>The activities performed</w:t>
            </w:r>
            <w:r>
              <w:rPr>
                <w:sz w:val="20"/>
              </w:rPr>
              <w:t>,</w:t>
            </w:r>
            <w:r w:rsidRPr="00A767FA">
              <w:rPr>
                <w:sz w:val="20"/>
              </w:rPr>
              <w:t xml:space="preserve"> the coordination</w:t>
            </w:r>
            <w:r>
              <w:rPr>
                <w:sz w:val="20"/>
              </w:rPr>
              <w:t xml:space="preserve"> work</w:t>
            </w:r>
            <w:r w:rsidRPr="00A767FA">
              <w:rPr>
                <w:sz w:val="20"/>
              </w:rPr>
              <w:t xml:space="preserve"> of the STF activities and the production of the expected deliverables.</w:t>
            </w:r>
          </w:p>
          <w:p w:rsidR="00A30A47" w:rsidRPr="00ED6685" w:rsidRDefault="00A30A47" w:rsidP="00A30A47">
            <w:pPr>
              <w:pStyle w:val="TAL"/>
              <w:numPr>
                <w:ilvl w:val="0"/>
                <w:numId w:val="9"/>
              </w:numPr>
              <w:spacing w:before="40" w:after="40"/>
              <w:ind w:left="656" w:hanging="486"/>
              <w:rPr>
                <w:sz w:val="20"/>
              </w:rPr>
            </w:pPr>
            <w:r w:rsidRPr="00ED6685">
              <w:rPr>
                <w:sz w:val="20"/>
              </w:rPr>
              <w:t>The published deliverables specified in Table 2 below (D1 to D4)</w:t>
            </w:r>
          </w:p>
          <w:p w:rsidR="00A30A47" w:rsidRPr="00A767FA" w:rsidRDefault="00A30A47" w:rsidP="00A30A47">
            <w:pPr>
              <w:pStyle w:val="TAL"/>
              <w:numPr>
                <w:ilvl w:val="0"/>
                <w:numId w:val="9"/>
              </w:numPr>
              <w:spacing w:before="40" w:after="40"/>
              <w:ind w:left="656" w:hanging="486"/>
              <w:rPr>
                <w:sz w:val="20"/>
              </w:rPr>
            </w:pPr>
            <w:r>
              <w:rPr>
                <w:sz w:val="20"/>
              </w:rPr>
              <w:t>The final version for ENAP of deliverable D5 as specified in Table 2 below</w:t>
            </w:r>
            <w:r w:rsidRPr="00A767FA">
              <w:rPr>
                <w:sz w:val="20"/>
              </w:rPr>
              <w:t>.</w:t>
            </w:r>
          </w:p>
          <w:p w:rsidR="00A30A47" w:rsidRPr="00A767FA" w:rsidRDefault="00A30A47" w:rsidP="00A30A47">
            <w:pPr>
              <w:pStyle w:val="TAL"/>
              <w:numPr>
                <w:ilvl w:val="0"/>
                <w:numId w:val="9"/>
              </w:numPr>
              <w:spacing w:before="40" w:after="40"/>
              <w:ind w:left="656" w:hanging="486"/>
              <w:rPr>
                <w:sz w:val="20"/>
              </w:rPr>
            </w:pPr>
            <w:r w:rsidRPr="00A767FA">
              <w:rPr>
                <w:sz w:val="20"/>
              </w:rPr>
              <w:t>Detailed report of the performance indicators outlined in clause 6 of this proposal.</w:t>
            </w:r>
          </w:p>
          <w:p w:rsidR="00A30A47" w:rsidRDefault="00A30A47" w:rsidP="00A30A47">
            <w:pPr>
              <w:pStyle w:val="TAL"/>
              <w:numPr>
                <w:ilvl w:val="0"/>
                <w:numId w:val="9"/>
              </w:numPr>
              <w:spacing w:before="40" w:after="40"/>
              <w:ind w:left="656" w:hanging="486"/>
              <w:rPr>
                <w:sz w:val="20"/>
              </w:rPr>
            </w:pPr>
            <w:r>
              <w:rPr>
                <w:sz w:val="20"/>
              </w:rPr>
              <w:t>Details</w:t>
            </w:r>
            <w:r w:rsidRPr="00A767FA">
              <w:rPr>
                <w:sz w:val="20"/>
              </w:rPr>
              <w:t xml:space="preserve"> of specific meetings held with </w:t>
            </w:r>
            <w:proofErr w:type="spellStart"/>
            <w:r w:rsidRPr="00A767FA">
              <w:rPr>
                <w:sz w:val="20"/>
              </w:rPr>
              <w:t>Eurocae</w:t>
            </w:r>
            <w:proofErr w:type="spellEnd"/>
            <w:r w:rsidRPr="00A767FA">
              <w:rPr>
                <w:sz w:val="20"/>
              </w:rPr>
              <w:t xml:space="preserve"> and/or EUROCONTROL</w:t>
            </w:r>
            <w:r>
              <w:rPr>
                <w:sz w:val="20"/>
              </w:rPr>
              <w:t xml:space="preserve"> and/or EASA</w:t>
            </w:r>
            <w:r w:rsidRPr="00A767FA">
              <w:rPr>
                <w:sz w:val="20"/>
              </w:rPr>
              <w:t xml:space="preserve"> on A-SMGCS related issues if necessary.</w:t>
            </w:r>
          </w:p>
          <w:p w:rsidR="00A30A47" w:rsidRPr="00A767FA" w:rsidRDefault="00A30A47" w:rsidP="00A30A47">
            <w:pPr>
              <w:pStyle w:val="TAL"/>
              <w:numPr>
                <w:ilvl w:val="0"/>
                <w:numId w:val="9"/>
              </w:numPr>
              <w:spacing w:before="40" w:after="40"/>
              <w:ind w:left="656" w:hanging="486"/>
              <w:rPr>
                <w:sz w:val="20"/>
              </w:rPr>
            </w:pPr>
            <w:r>
              <w:rPr>
                <w:sz w:val="20"/>
              </w:rPr>
              <w:t>Report on the resources that have been used for performing the work</w:t>
            </w:r>
          </w:p>
          <w:p w:rsidR="00A30A47" w:rsidRPr="00A767FA" w:rsidRDefault="00A30A47" w:rsidP="00D96F5E">
            <w:pPr>
              <w:pStyle w:val="TAL"/>
              <w:spacing w:before="40" w:after="40"/>
              <w:ind w:left="799"/>
              <w:rPr>
                <w:sz w:val="20"/>
              </w:rPr>
            </w:pPr>
          </w:p>
        </w:tc>
      </w:tr>
    </w:tbl>
    <w:p w:rsidR="00A30A47" w:rsidRDefault="00A30A47" w:rsidP="00A30A47"/>
    <w:p w:rsidR="00A30A47" w:rsidRDefault="00A30A47" w:rsidP="00A30A47">
      <w:r w:rsidRPr="00043FFD">
        <w:t>The goal of this action is to produce 5 candidate Community Specifications (ENs, to be listed in the OJEU) as shown in Table 2.</w:t>
      </w:r>
      <w:r>
        <w:t xml:space="preserve"> </w:t>
      </w:r>
      <w:r w:rsidRPr="008C327F">
        <w:t xml:space="preserve">Since </w:t>
      </w:r>
      <w:proofErr w:type="spellStart"/>
      <w:r>
        <w:t>Eurocae</w:t>
      </w:r>
      <w:proofErr w:type="spellEnd"/>
      <w:r>
        <w:t xml:space="preserve"> </w:t>
      </w:r>
      <w:r w:rsidRPr="008C327F">
        <w:t xml:space="preserve">ED-87E is expected to be published by the end of 2018 (period covered by this action), </w:t>
      </w:r>
      <w:r>
        <w:t xml:space="preserve">only the version of D5 (EN 303 213-8) ready for ENAP (EN 303 213-8 V1.1.0) is expected to be available at the end of this action. </w:t>
      </w:r>
      <w:r w:rsidRPr="008C327F">
        <w:t xml:space="preserve">Should there be comments during the </w:t>
      </w:r>
      <w:r>
        <w:t>consultation process</w:t>
      </w:r>
      <w:r w:rsidRPr="008C327F">
        <w:t xml:space="preserve">, these will be processed with the resources of the Technical </w:t>
      </w:r>
      <w:r>
        <w:t>Body</w:t>
      </w:r>
      <w:r w:rsidRPr="008C327F">
        <w:t xml:space="preserve"> in charge of the activities (TG AERO) since they are not </w:t>
      </w:r>
      <w:r>
        <w:t xml:space="preserve">considered to be </w:t>
      </w:r>
      <w:r w:rsidRPr="008C327F">
        <w:t>part of this action.</w:t>
      </w:r>
      <w:r w:rsidRPr="00043FFD">
        <w:t xml:space="preserve">  </w:t>
      </w:r>
    </w:p>
    <w:p w:rsidR="00A30A47" w:rsidRDefault="00A30A47" w:rsidP="00A30A47">
      <w:r w:rsidRPr="00043FFD">
        <w:t>Section 7.2 gives more details on the work plan, milestones and due dates.</w:t>
      </w:r>
    </w:p>
    <w:p w:rsidR="00A30A47" w:rsidRDefault="00A30A47" w:rsidP="00A30A47">
      <w:pPr>
        <w:pStyle w:val="Caption"/>
        <w:jc w:val="center"/>
      </w:pPr>
      <w:r>
        <w:br w:type="page"/>
      </w:r>
      <w:r>
        <w:lastRenderedPageBreak/>
        <w:t>Table 2: list of deliverables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17"/>
        <w:gridCol w:w="3375"/>
        <w:gridCol w:w="3118"/>
      </w:tblGrid>
      <w:tr w:rsidR="00A30A47" w:rsidRPr="000037AD" w:rsidTr="00D96F5E">
        <w:trPr>
          <w:jc w:val="center"/>
        </w:trPr>
        <w:tc>
          <w:tcPr>
            <w:tcW w:w="750" w:type="dxa"/>
            <w:shd w:val="clear" w:color="auto" w:fill="B8CCE4"/>
            <w:tcMar>
              <w:top w:w="57" w:type="dxa"/>
              <w:bottom w:w="57" w:type="dxa"/>
            </w:tcMar>
            <w:vAlign w:val="center"/>
          </w:tcPr>
          <w:p w:rsidR="00A30A47" w:rsidRPr="000037AD" w:rsidRDefault="00A30A47" w:rsidP="00D96F5E">
            <w:pPr>
              <w:jc w:val="center"/>
              <w:rPr>
                <w:b/>
              </w:rPr>
            </w:pPr>
            <w:proofErr w:type="spellStart"/>
            <w:r w:rsidRPr="000037AD">
              <w:rPr>
                <w:b/>
              </w:rPr>
              <w:t>Deliv</w:t>
            </w:r>
            <w:proofErr w:type="spellEnd"/>
            <w:r>
              <w:rPr>
                <w:b/>
              </w:rPr>
              <w:t>. ID</w:t>
            </w:r>
          </w:p>
        </w:tc>
        <w:tc>
          <w:tcPr>
            <w:tcW w:w="1370" w:type="dxa"/>
            <w:shd w:val="clear" w:color="auto" w:fill="B8CCE4"/>
            <w:tcMar>
              <w:top w:w="57" w:type="dxa"/>
              <w:bottom w:w="57" w:type="dxa"/>
            </w:tcMar>
            <w:vAlign w:val="center"/>
          </w:tcPr>
          <w:p w:rsidR="00A30A47" w:rsidRPr="000037AD" w:rsidRDefault="00A30A47" w:rsidP="00D96F5E">
            <w:pPr>
              <w:jc w:val="center"/>
              <w:rPr>
                <w:b/>
              </w:rPr>
            </w:pPr>
            <w:r w:rsidRPr="000037AD">
              <w:rPr>
                <w:b/>
              </w:rPr>
              <w:t>Standard number</w:t>
            </w:r>
            <w:r>
              <w:rPr>
                <w:b/>
              </w:rPr>
              <w:t>/version</w:t>
            </w:r>
          </w:p>
        </w:tc>
        <w:tc>
          <w:tcPr>
            <w:tcW w:w="3375" w:type="dxa"/>
            <w:shd w:val="clear" w:color="auto" w:fill="B8CCE4"/>
            <w:tcMar>
              <w:top w:w="57" w:type="dxa"/>
              <w:bottom w:w="57" w:type="dxa"/>
            </w:tcMar>
            <w:vAlign w:val="center"/>
          </w:tcPr>
          <w:p w:rsidR="00A30A47" w:rsidRDefault="00A30A47" w:rsidP="00D96F5E">
            <w:pPr>
              <w:jc w:val="center"/>
              <w:rPr>
                <w:b/>
              </w:rPr>
            </w:pPr>
          </w:p>
          <w:p w:rsidR="00A30A47" w:rsidRPr="000037AD" w:rsidRDefault="00A30A47" w:rsidP="00D96F5E">
            <w:pPr>
              <w:jc w:val="center"/>
              <w:rPr>
                <w:b/>
              </w:rPr>
            </w:pPr>
            <w:r w:rsidRPr="000037AD">
              <w:rPr>
                <w:b/>
              </w:rPr>
              <w:t>Working title</w:t>
            </w:r>
          </w:p>
          <w:p w:rsidR="00A30A47" w:rsidRPr="000037AD" w:rsidRDefault="00A30A47" w:rsidP="00D96F5E">
            <w:pPr>
              <w:rPr>
                <w:b/>
              </w:rPr>
            </w:pPr>
          </w:p>
        </w:tc>
        <w:tc>
          <w:tcPr>
            <w:tcW w:w="3118" w:type="dxa"/>
            <w:shd w:val="clear" w:color="auto" w:fill="B8CCE4"/>
          </w:tcPr>
          <w:p w:rsidR="00A30A47" w:rsidRDefault="00A30A47" w:rsidP="00D96F5E">
            <w:pPr>
              <w:jc w:val="center"/>
              <w:rPr>
                <w:b/>
              </w:rPr>
            </w:pPr>
          </w:p>
          <w:p w:rsidR="00A30A47" w:rsidRPr="000037AD" w:rsidRDefault="00A30A47" w:rsidP="00D96F5E">
            <w:pPr>
              <w:jc w:val="center"/>
              <w:rPr>
                <w:b/>
              </w:rPr>
            </w:pPr>
            <w:r>
              <w:rPr>
                <w:b/>
              </w:rPr>
              <w:t>Scope/Remarks</w:t>
            </w:r>
          </w:p>
        </w:tc>
      </w:tr>
      <w:tr w:rsidR="00A30A47" w:rsidTr="00D96F5E">
        <w:trPr>
          <w:jc w:val="center"/>
        </w:trPr>
        <w:tc>
          <w:tcPr>
            <w:tcW w:w="750" w:type="dxa"/>
          </w:tcPr>
          <w:p w:rsidR="00A30A47" w:rsidRDefault="00A30A47" w:rsidP="00D96F5E">
            <w:r>
              <w:t>D1</w:t>
            </w:r>
          </w:p>
        </w:tc>
        <w:tc>
          <w:tcPr>
            <w:tcW w:w="1370" w:type="dxa"/>
          </w:tcPr>
          <w:p w:rsidR="00A30A47" w:rsidRDefault="00A30A47" w:rsidP="00D96F5E">
            <w:r>
              <w:t>EN 303 213-1</w:t>
            </w:r>
            <w:r w:rsidRPr="00A523FA">
              <w:t xml:space="preserve"> V</w:t>
            </w:r>
            <w:r>
              <w:t>2</w:t>
            </w:r>
            <w:r w:rsidRPr="00A523FA">
              <w:t>.</w:t>
            </w:r>
            <w:r>
              <w:t>1.1*</w:t>
            </w:r>
          </w:p>
        </w:tc>
        <w:tc>
          <w:tcPr>
            <w:tcW w:w="3375" w:type="dxa"/>
          </w:tcPr>
          <w:p w:rsidR="00A30A47" w:rsidRPr="00A767FA" w:rsidRDefault="00A30A47" w:rsidP="00D96F5E">
            <w:pPr>
              <w:jc w:val="left"/>
              <w:rPr>
                <w:lang w:val="en-US"/>
              </w:rPr>
            </w:pPr>
            <w:r>
              <w:t xml:space="preserve">Advanced Surface Movement Guidance and Control System (A-SMGCS); </w:t>
            </w:r>
            <w:r w:rsidRPr="00E31E8B">
              <w:t>Part 1: Community Specification for application under the Single European Sky Interoperability Regulation EC 552/2004 for A-SMGCS surveillance service including external interfaces</w:t>
            </w:r>
          </w:p>
        </w:tc>
        <w:tc>
          <w:tcPr>
            <w:tcW w:w="3118" w:type="dxa"/>
          </w:tcPr>
          <w:p w:rsidR="00A30A47" w:rsidRPr="00A767FA" w:rsidRDefault="00A30A47" w:rsidP="00D96F5E">
            <w:pPr>
              <w:jc w:val="left"/>
              <w:rPr>
                <w:lang w:val="en-US"/>
              </w:rPr>
            </w:pPr>
            <w:r w:rsidRPr="001107E3">
              <w:rPr>
                <w:lang w:val="en-US"/>
              </w:rPr>
              <w:t>Major update</w:t>
            </w:r>
            <w:r w:rsidRPr="00751A3E">
              <w:rPr>
                <w:lang w:val="en-US"/>
              </w:rPr>
              <w:t xml:space="preserve"> of the European Standard for A-SMGCS surveillance service in order to align it with new reference material from EUROCONTROL</w:t>
            </w:r>
            <w:r>
              <w:rPr>
                <w:lang w:val="en-US"/>
              </w:rPr>
              <w:t xml:space="preserve"> (guidance material)/</w:t>
            </w:r>
            <w:proofErr w:type="spellStart"/>
            <w:r w:rsidRPr="00751A3E">
              <w:rPr>
                <w:lang w:val="en-US"/>
              </w:rPr>
              <w:t>Eurocae</w:t>
            </w:r>
            <w:proofErr w:type="spellEnd"/>
            <w:r w:rsidRPr="00751A3E">
              <w:rPr>
                <w:lang w:val="en-US"/>
              </w:rPr>
              <w:t xml:space="preserve"> (ED-87D)</w:t>
            </w:r>
            <w:r>
              <w:rPr>
                <w:lang w:val="en-US"/>
              </w:rPr>
              <w:t xml:space="preserve">. This update is also required to fulfil the PCP. Although this deliverable is a revision of EN 303 213-1 V1.4.1 (covering Level 1), the scope of the new A-SMGCS concept (surveillance service instead of level) is much broader than it used to be and therefore it can be considered as a new standard. </w:t>
            </w:r>
          </w:p>
        </w:tc>
      </w:tr>
      <w:tr w:rsidR="00A30A47" w:rsidTr="00D96F5E">
        <w:trPr>
          <w:jc w:val="center"/>
        </w:trPr>
        <w:tc>
          <w:tcPr>
            <w:tcW w:w="750" w:type="dxa"/>
          </w:tcPr>
          <w:p w:rsidR="00A30A47" w:rsidRDefault="00A30A47" w:rsidP="00D96F5E">
            <w:r>
              <w:t>D2</w:t>
            </w:r>
          </w:p>
        </w:tc>
        <w:tc>
          <w:tcPr>
            <w:tcW w:w="1370" w:type="dxa"/>
          </w:tcPr>
          <w:p w:rsidR="00A30A47" w:rsidRDefault="00A30A47" w:rsidP="00D96F5E">
            <w:r>
              <w:t>EN 303 213-2</w:t>
            </w:r>
            <w:r w:rsidRPr="00A523FA">
              <w:t xml:space="preserve"> V</w:t>
            </w:r>
            <w:r>
              <w:t>2</w:t>
            </w:r>
            <w:r w:rsidRPr="00A523FA">
              <w:t>.</w:t>
            </w:r>
            <w:r>
              <w:t>1.1*</w:t>
            </w:r>
          </w:p>
        </w:tc>
        <w:tc>
          <w:tcPr>
            <w:tcW w:w="3375" w:type="dxa"/>
          </w:tcPr>
          <w:p w:rsidR="00A30A47" w:rsidRPr="00A767FA" w:rsidRDefault="00A30A47" w:rsidP="00D96F5E">
            <w:pPr>
              <w:jc w:val="left"/>
              <w:rPr>
                <w:lang w:val="en-US"/>
              </w:rPr>
            </w:pPr>
            <w:r>
              <w:t xml:space="preserve">Advanced Surface Movement Guidance and Control System (A-SMGCS); </w:t>
            </w:r>
            <w:r w:rsidRPr="00E31E8B">
              <w:t>Part 2: Community Specification for application under the Single European Sky Interoperability Regulation EC 552/2004 for A-SMGCS airport safety support service</w:t>
            </w:r>
          </w:p>
        </w:tc>
        <w:tc>
          <w:tcPr>
            <w:tcW w:w="3118" w:type="dxa"/>
          </w:tcPr>
          <w:p w:rsidR="00A30A47" w:rsidRPr="00A767FA" w:rsidRDefault="00A30A47" w:rsidP="00D96F5E">
            <w:pPr>
              <w:jc w:val="left"/>
              <w:rPr>
                <w:lang w:val="en-US"/>
              </w:rPr>
            </w:pPr>
            <w:r w:rsidRPr="001107E3">
              <w:rPr>
                <w:lang w:val="en-US"/>
              </w:rPr>
              <w:t>Major update</w:t>
            </w:r>
            <w:r w:rsidRPr="00751A3E">
              <w:rPr>
                <w:lang w:val="en-US"/>
              </w:rPr>
              <w:t xml:space="preserve"> of the European Standard for A-SMGCS airport safety support service in order to align it with new reference material from EUROCONTROL</w:t>
            </w:r>
            <w:r>
              <w:rPr>
                <w:lang w:val="en-US"/>
              </w:rPr>
              <w:t xml:space="preserve"> (guidance material)/</w:t>
            </w:r>
            <w:proofErr w:type="spellStart"/>
            <w:r w:rsidRPr="00751A3E">
              <w:rPr>
                <w:lang w:val="en-US"/>
              </w:rPr>
              <w:t>Eurocae</w:t>
            </w:r>
            <w:proofErr w:type="spellEnd"/>
            <w:r w:rsidRPr="00751A3E">
              <w:rPr>
                <w:lang w:val="en-US"/>
              </w:rPr>
              <w:t xml:space="preserve"> (ED-87D)</w:t>
            </w:r>
            <w:r>
              <w:rPr>
                <w:lang w:val="en-US"/>
              </w:rPr>
              <w:t>. This update is also required to fulfil the PCP.  Although this deliverable is a revision of EN 303 213-2 V1.4.1 (covering Level 2), the scope of the new A-SMGCS concept with regard to airport safety support services is different from the old Level 2 and therefore it can be considered as a new standard.</w:t>
            </w:r>
          </w:p>
        </w:tc>
      </w:tr>
      <w:tr w:rsidR="00A30A47" w:rsidTr="00D96F5E">
        <w:trPr>
          <w:jc w:val="center"/>
        </w:trPr>
        <w:tc>
          <w:tcPr>
            <w:tcW w:w="750" w:type="dxa"/>
          </w:tcPr>
          <w:p w:rsidR="00A30A47" w:rsidRDefault="00A30A47" w:rsidP="00D96F5E">
            <w:r>
              <w:t>D3</w:t>
            </w:r>
          </w:p>
        </w:tc>
        <w:tc>
          <w:tcPr>
            <w:tcW w:w="1370" w:type="dxa"/>
          </w:tcPr>
          <w:p w:rsidR="00A30A47" w:rsidRPr="00A523FA" w:rsidRDefault="00A30A47" w:rsidP="00D96F5E">
            <w:pPr>
              <w:rPr>
                <w:lang w:val="fr-FR"/>
              </w:rPr>
            </w:pPr>
            <w:r>
              <w:t>EN 303 213-3</w:t>
            </w:r>
            <w:r w:rsidRPr="00A523FA">
              <w:t xml:space="preserve"> V</w:t>
            </w:r>
            <w:r>
              <w:t>1</w:t>
            </w:r>
            <w:r w:rsidRPr="00A523FA">
              <w:t>.</w:t>
            </w:r>
            <w:r>
              <w:t>2.1*</w:t>
            </w:r>
          </w:p>
        </w:tc>
        <w:tc>
          <w:tcPr>
            <w:tcW w:w="3375" w:type="dxa"/>
          </w:tcPr>
          <w:p w:rsidR="00A30A47" w:rsidRDefault="00A30A47" w:rsidP="00D96F5E">
            <w:pPr>
              <w:jc w:val="left"/>
            </w:pPr>
            <w:r>
              <w:t xml:space="preserve">Advanced Surface Movement Guidance and Control System (A-SMGCS); </w:t>
            </w:r>
            <w:r w:rsidRPr="00E31E8B">
              <w:t>Part 3: Community Specification for application under the Single European Sky Interoperability Regulation EC 552/2004 for a deployed cooperative sensor including its interfaces</w:t>
            </w:r>
            <w:r>
              <w:t>.</w:t>
            </w:r>
          </w:p>
        </w:tc>
        <w:tc>
          <w:tcPr>
            <w:tcW w:w="3118" w:type="dxa"/>
          </w:tcPr>
          <w:p w:rsidR="00A30A47" w:rsidRPr="00A767FA" w:rsidRDefault="00A30A47" w:rsidP="00D96F5E">
            <w:pPr>
              <w:jc w:val="left"/>
              <w:rPr>
                <w:lang w:val="en-US"/>
              </w:rPr>
            </w:pPr>
            <w:r w:rsidRPr="00751A3E">
              <w:rPr>
                <w:lang w:val="en-US"/>
              </w:rPr>
              <w:t xml:space="preserve">Update of the European Standard for A-SMGCS </w:t>
            </w:r>
            <w:r>
              <w:rPr>
                <w:lang w:val="en-US"/>
              </w:rPr>
              <w:t xml:space="preserve">for a deployed cooperative sensor </w:t>
            </w:r>
            <w:r w:rsidRPr="00751A3E">
              <w:rPr>
                <w:lang w:val="en-US"/>
              </w:rPr>
              <w:t xml:space="preserve">in order to align it with </w:t>
            </w:r>
            <w:proofErr w:type="spellStart"/>
            <w:r w:rsidRPr="00751A3E">
              <w:rPr>
                <w:lang w:val="en-US"/>
              </w:rPr>
              <w:t>Eurocae</w:t>
            </w:r>
            <w:proofErr w:type="spellEnd"/>
            <w:r w:rsidRPr="00751A3E">
              <w:rPr>
                <w:lang w:val="en-US"/>
              </w:rPr>
              <w:t xml:space="preserve"> ED-117A</w:t>
            </w:r>
            <w:r>
              <w:rPr>
                <w:lang w:val="en-US"/>
              </w:rPr>
              <w:t xml:space="preserve"> and ED-87D and required by the PCP.</w:t>
            </w:r>
          </w:p>
        </w:tc>
      </w:tr>
      <w:tr w:rsidR="00A30A47" w:rsidTr="00D96F5E">
        <w:trPr>
          <w:jc w:val="center"/>
        </w:trPr>
        <w:tc>
          <w:tcPr>
            <w:tcW w:w="750" w:type="dxa"/>
          </w:tcPr>
          <w:p w:rsidR="00A30A47" w:rsidRDefault="00A30A47" w:rsidP="00D96F5E">
            <w:r>
              <w:lastRenderedPageBreak/>
              <w:t>D4</w:t>
            </w:r>
          </w:p>
        </w:tc>
        <w:tc>
          <w:tcPr>
            <w:tcW w:w="1370" w:type="dxa"/>
          </w:tcPr>
          <w:p w:rsidR="00A30A47" w:rsidRPr="00A523FA" w:rsidRDefault="00A30A47" w:rsidP="00D96F5E">
            <w:pPr>
              <w:rPr>
                <w:lang w:val="fr-FR"/>
              </w:rPr>
            </w:pPr>
            <w:r w:rsidRPr="003F1D02">
              <w:t>EN 303 213-</w:t>
            </w:r>
            <w:r>
              <w:t>7</w:t>
            </w:r>
            <w:r w:rsidRPr="003F1D02">
              <w:t xml:space="preserve"> V</w:t>
            </w:r>
            <w:r>
              <w:t>1</w:t>
            </w:r>
            <w:r w:rsidRPr="003F1D02">
              <w:t>.1.1*</w:t>
            </w:r>
          </w:p>
        </w:tc>
        <w:tc>
          <w:tcPr>
            <w:tcW w:w="3375" w:type="dxa"/>
          </w:tcPr>
          <w:p w:rsidR="00A30A47" w:rsidRDefault="00A30A47" w:rsidP="00D96F5E">
            <w:pPr>
              <w:jc w:val="left"/>
            </w:pPr>
            <w:r w:rsidRPr="00264FF5">
              <w:t xml:space="preserve">Advanced Surface Movement Guidance and Control System (A-SMGCS); </w:t>
            </w:r>
            <w:r w:rsidRPr="00E31E8B">
              <w:t>Part 7: Community Specification for application under the Single European Sky Interoperability Regulation EC 552/2004 for A-SMGCS routing service</w:t>
            </w:r>
            <w:r>
              <w:t>.</w:t>
            </w:r>
          </w:p>
        </w:tc>
        <w:tc>
          <w:tcPr>
            <w:tcW w:w="3118" w:type="dxa"/>
          </w:tcPr>
          <w:p w:rsidR="00A30A47" w:rsidRPr="00A767FA" w:rsidRDefault="00A30A47" w:rsidP="00D96F5E">
            <w:pPr>
              <w:jc w:val="left"/>
              <w:rPr>
                <w:lang w:val="en-US"/>
              </w:rPr>
            </w:pPr>
            <w:r w:rsidRPr="00751A3E">
              <w:rPr>
                <w:lang w:val="en-US"/>
              </w:rPr>
              <w:t>New European Standard for A-SMGCS routing service in order to take into consideration the extension of A-SMGCS functionalities as defined in the  reference material from EUROCONTROL</w:t>
            </w:r>
            <w:r>
              <w:rPr>
                <w:lang w:val="en-US"/>
              </w:rPr>
              <w:t xml:space="preserve"> (guidance material)/</w:t>
            </w:r>
            <w:proofErr w:type="spellStart"/>
            <w:r w:rsidRPr="00751A3E">
              <w:rPr>
                <w:lang w:val="en-US"/>
              </w:rPr>
              <w:t>Eurocae</w:t>
            </w:r>
            <w:proofErr w:type="spellEnd"/>
            <w:r w:rsidRPr="00751A3E">
              <w:rPr>
                <w:lang w:val="en-US"/>
              </w:rPr>
              <w:t xml:space="preserve"> (ED-87D) and required by PCP.</w:t>
            </w:r>
          </w:p>
        </w:tc>
      </w:tr>
      <w:tr w:rsidR="00A30A47" w:rsidTr="00D96F5E">
        <w:trPr>
          <w:jc w:val="center"/>
        </w:trPr>
        <w:tc>
          <w:tcPr>
            <w:tcW w:w="750" w:type="dxa"/>
          </w:tcPr>
          <w:p w:rsidR="00A30A47" w:rsidRDefault="00A30A47" w:rsidP="00D96F5E">
            <w:r>
              <w:t>D5</w:t>
            </w:r>
          </w:p>
        </w:tc>
        <w:tc>
          <w:tcPr>
            <w:tcW w:w="1370" w:type="dxa"/>
          </w:tcPr>
          <w:p w:rsidR="00A30A47" w:rsidRPr="00A523FA" w:rsidRDefault="00A30A47" w:rsidP="00D96F5E">
            <w:pPr>
              <w:rPr>
                <w:lang w:val="fr-FR"/>
              </w:rPr>
            </w:pPr>
            <w:r w:rsidRPr="003F1D02">
              <w:t>EN 303 213-</w:t>
            </w:r>
            <w:r>
              <w:t>8</w:t>
            </w:r>
            <w:r w:rsidRPr="003F1D02">
              <w:t xml:space="preserve"> V</w:t>
            </w:r>
            <w:r>
              <w:t>1</w:t>
            </w:r>
            <w:r w:rsidRPr="003F1D02">
              <w:t>.1.</w:t>
            </w:r>
            <w:r>
              <w:t>0</w:t>
            </w:r>
            <w:r w:rsidRPr="003F1D02">
              <w:t>*</w:t>
            </w:r>
            <w:r>
              <w:t>*</w:t>
            </w:r>
          </w:p>
        </w:tc>
        <w:tc>
          <w:tcPr>
            <w:tcW w:w="3375" w:type="dxa"/>
          </w:tcPr>
          <w:p w:rsidR="00A30A47" w:rsidRPr="00A767FA" w:rsidRDefault="00A30A47" w:rsidP="00D96F5E">
            <w:pPr>
              <w:jc w:val="left"/>
              <w:rPr>
                <w:lang w:val="en-US"/>
              </w:rPr>
            </w:pPr>
            <w:r w:rsidRPr="00264FF5">
              <w:t xml:space="preserve">Advanced Surface Movement Guidance and Control System (A-SMGCS); </w:t>
            </w:r>
            <w:r w:rsidRPr="00751A3E">
              <w:t>Part 8: Community Specification for application under the Single European Sky Interoperability Regulation EC 552/2004 for A-SMGCS guidance service</w:t>
            </w:r>
            <w:r>
              <w:t>.</w:t>
            </w:r>
          </w:p>
        </w:tc>
        <w:tc>
          <w:tcPr>
            <w:tcW w:w="3118" w:type="dxa"/>
          </w:tcPr>
          <w:p w:rsidR="00A30A47" w:rsidRPr="00264FF5" w:rsidRDefault="00A30A47" w:rsidP="00D96F5E">
            <w:pPr>
              <w:jc w:val="left"/>
            </w:pPr>
            <w:r>
              <w:t xml:space="preserve">New </w:t>
            </w:r>
            <w:r w:rsidRPr="00751A3E">
              <w:t>European Standard for A-SMGCS guidance service in order to take into consideration the extension of A-SMGCS functionalities as defined in the reference material from EUROCONTROL</w:t>
            </w:r>
            <w:r>
              <w:t xml:space="preserve"> (guidance material)/ </w:t>
            </w:r>
            <w:proofErr w:type="spellStart"/>
            <w:r>
              <w:t>Eurocae</w:t>
            </w:r>
            <w:proofErr w:type="spellEnd"/>
            <w:r>
              <w:t xml:space="preserve"> (ED-87E) </w:t>
            </w:r>
          </w:p>
        </w:tc>
      </w:tr>
    </w:tbl>
    <w:p w:rsidR="00A30A47" w:rsidRDefault="00A30A47" w:rsidP="00A30A47">
      <w:pPr>
        <w:pStyle w:val="BoldLeft"/>
      </w:pPr>
      <w:r w:rsidRPr="00751A3E">
        <w:t xml:space="preserve">* </w:t>
      </w:r>
      <w:r w:rsidRPr="005C640B">
        <w:t>Version at publication time.</w:t>
      </w:r>
    </w:p>
    <w:p w:rsidR="00A30A47" w:rsidRDefault="00A30A47" w:rsidP="00A30A47">
      <w:pPr>
        <w:pStyle w:val="BoldLeft"/>
      </w:pPr>
      <w:r>
        <w:t>** Version at publication time will be V1.1.1</w:t>
      </w:r>
    </w:p>
    <w:p w:rsidR="00A30A47" w:rsidRPr="00FA2920" w:rsidRDefault="00A30A47" w:rsidP="00A30A47">
      <w:pPr>
        <w:pStyle w:val="Heading2"/>
        <w:ind w:left="567" w:hanging="567"/>
      </w:pPr>
      <w:proofErr w:type="spellStart"/>
      <w:r w:rsidRPr="00FA2920">
        <w:t>Work</w:t>
      </w:r>
      <w:proofErr w:type="spellEnd"/>
      <w:r w:rsidRPr="00FA2920">
        <w:t xml:space="preserve"> plan </w:t>
      </w:r>
    </w:p>
    <w:p w:rsidR="00A30A47" w:rsidRPr="0067209B" w:rsidRDefault="00A30A47" w:rsidP="00A30A47">
      <w:pPr>
        <w:jc w:val="left"/>
      </w:pPr>
      <w:r w:rsidRPr="0067209B">
        <w:t xml:space="preserve">Table </w:t>
      </w:r>
      <w:r>
        <w:t xml:space="preserve">3 </w:t>
      </w:r>
      <w:r w:rsidRPr="0067209B">
        <w:t xml:space="preserve">shows the detailed work plan for this </w:t>
      </w:r>
      <w:r>
        <w:t>action in terms of tasks</w:t>
      </w:r>
      <w:r w:rsidRPr="0067209B">
        <w:t>.</w:t>
      </w:r>
      <w:r>
        <w:t xml:space="preserve"> T0 is the date of signature of the contract. </w:t>
      </w:r>
    </w:p>
    <w:p w:rsidR="00A30A47" w:rsidRDefault="00A30A47" w:rsidP="00A30A47">
      <w:pPr>
        <w:pStyle w:val="Caption"/>
        <w:jc w:val="center"/>
        <w:rPr>
          <w:i/>
        </w:rPr>
      </w:pPr>
      <w:r>
        <w:t>Table 3: Task Description with milestones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9"/>
        <w:gridCol w:w="6200"/>
        <w:gridCol w:w="1569"/>
      </w:tblGrid>
      <w:tr w:rsidR="00A30A47" w:rsidRPr="0067209B" w:rsidTr="00D96F5E">
        <w:trPr>
          <w:tblHeader/>
        </w:trPr>
        <w:tc>
          <w:tcPr>
            <w:tcW w:w="1519" w:type="dxa"/>
            <w:tcBorders>
              <w:bottom w:val="single" w:sz="4" w:space="0" w:color="000000"/>
            </w:tcBorders>
            <w:shd w:val="clear" w:color="auto" w:fill="auto"/>
          </w:tcPr>
          <w:p w:rsidR="00A30A47" w:rsidRPr="0067209B" w:rsidRDefault="00A30A47" w:rsidP="00D96F5E">
            <w:pPr>
              <w:pStyle w:val="TH"/>
              <w:keepNext w:val="0"/>
              <w:keepLines w:val="0"/>
            </w:pPr>
            <w:r w:rsidRPr="0067209B">
              <w:t>Task</w:t>
            </w:r>
          </w:p>
        </w:tc>
        <w:tc>
          <w:tcPr>
            <w:tcW w:w="6200" w:type="dxa"/>
            <w:tcBorders>
              <w:bottom w:val="single" w:sz="4" w:space="0" w:color="000000"/>
            </w:tcBorders>
            <w:shd w:val="clear" w:color="auto" w:fill="auto"/>
          </w:tcPr>
          <w:p w:rsidR="00A30A47" w:rsidRPr="0067209B" w:rsidRDefault="00A30A47" w:rsidP="00D96F5E">
            <w:pPr>
              <w:pStyle w:val="TH"/>
              <w:keepNext w:val="0"/>
              <w:keepLines w:val="0"/>
            </w:pPr>
            <w:r w:rsidRPr="0067209B">
              <w:t>Description and methodology</w:t>
            </w:r>
          </w:p>
        </w:tc>
        <w:tc>
          <w:tcPr>
            <w:tcW w:w="1569" w:type="dxa"/>
            <w:tcBorders>
              <w:bottom w:val="single" w:sz="4" w:space="0" w:color="000000"/>
            </w:tcBorders>
            <w:shd w:val="clear" w:color="auto" w:fill="auto"/>
          </w:tcPr>
          <w:p w:rsidR="00A30A47" w:rsidRPr="0067209B" w:rsidRDefault="00A30A47" w:rsidP="00D96F5E">
            <w:pPr>
              <w:pStyle w:val="TH"/>
              <w:keepNext w:val="0"/>
              <w:keepLines w:val="0"/>
            </w:pPr>
            <w:r w:rsidRPr="0067209B">
              <w:t>Deliverables</w:t>
            </w:r>
          </w:p>
        </w:tc>
      </w:tr>
      <w:tr w:rsidR="00A30A47" w:rsidRPr="0067209B" w:rsidTr="00D96F5E">
        <w:tc>
          <w:tcPr>
            <w:tcW w:w="1519" w:type="dxa"/>
            <w:shd w:val="clear" w:color="auto" w:fill="00FFFF"/>
          </w:tcPr>
          <w:p w:rsidR="00A30A47" w:rsidRPr="0067209B" w:rsidRDefault="00A30A47" w:rsidP="00D96F5E">
            <w:pPr>
              <w:pStyle w:val="TH"/>
              <w:keepNext w:val="0"/>
              <w:keepLines w:val="0"/>
            </w:pPr>
            <w:r>
              <w:t>T1</w:t>
            </w:r>
          </w:p>
        </w:tc>
        <w:tc>
          <w:tcPr>
            <w:tcW w:w="6200" w:type="dxa"/>
            <w:shd w:val="clear" w:color="auto" w:fill="00FFFF"/>
          </w:tcPr>
          <w:p w:rsidR="00A30A47" w:rsidRPr="0067209B" w:rsidRDefault="00A30A47" w:rsidP="00D96F5E">
            <w:pPr>
              <w:pStyle w:val="TH"/>
              <w:keepNext w:val="0"/>
              <w:keepLines w:val="0"/>
            </w:pPr>
            <w:r w:rsidRPr="0067209B">
              <w:t>STF Organization</w:t>
            </w:r>
          </w:p>
        </w:tc>
        <w:tc>
          <w:tcPr>
            <w:tcW w:w="1569" w:type="dxa"/>
            <w:shd w:val="clear" w:color="auto" w:fill="00FFFF"/>
          </w:tcPr>
          <w:p w:rsidR="00A30A47" w:rsidRPr="0067209B" w:rsidRDefault="00A30A47" w:rsidP="00D96F5E">
            <w:pPr>
              <w:pStyle w:val="TH"/>
              <w:keepNext w:val="0"/>
              <w:keepLines w:val="0"/>
            </w:pPr>
          </w:p>
        </w:tc>
      </w:tr>
      <w:tr w:rsidR="00A30A47" w:rsidRPr="0067209B" w:rsidTr="00D96F5E">
        <w:tc>
          <w:tcPr>
            <w:tcW w:w="1519" w:type="dxa"/>
            <w:shd w:val="clear" w:color="auto" w:fill="auto"/>
          </w:tcPr>
          <w:p w:rsidR="00A30A47" w:rsidRPr="0067209B" w:rsidRDefault="00A30A47" w:rsidP="00D96F5E">
            <w:pPr>
              <w:pStyle w:val="TAC"/>
              <w:keepNext w:val="0"/>
              <w:keepLines w:val="0"/>
            </w:pPr>
            <w:r>
              <w:t>T</w:t>
            </w:r>
            <w:r w:rsidRPr="0067209B">
              <w:fldChar w:fldCharType="begin"/>
            </w:r>
            <w:r w:rsidRPr="0067209B">
              <w:instrText xml:space="preserve"> SEQ TTASK \* MERGEFORMAT </w:instrText>
            </w:r>
            <w:r w:rsidRPr="0067209B">
              <w:fldChar w:fldCharType="separate"/>
            </w:r>
            <w:r>
              <w:rPr>
                <w:noProof/>
              </w:rPr>
              <w:t>1</w:t>
            </w:r>
            <w:r w:rsidRPr="0067209B">
              <w:fldChar w:fldCharType="end"/>
            </w:r>
            <w:r w:rsidRPr="0067209B">
              <w:t>.1</w:t>
            </w:r>
          </w:p>
        </w:tc>
        <w:tc>
          <w:tcPr>
            <w:tcW w:w="6200" w:type="dxa"/>
            <w:shd w:val="clear" w:color="auto" w:fill="auto"/>
          </w:tcPr>
          <w:p w:rsidR="00A30A47" w:rsidRPr="0067209B" w:rsidRDefault="00A30A47" w:rsidP="00D96F5E">
            <w:pPr>
              <w:pStyle w:val="TH"/>
              <w:keepNext w:val="0"/>
              <w:keepLines w:val="0"/>
              <w:jc w:val="left"/>
              <w:rPr>
                <w:sz w:val="18"/>
                <w:szCs w:val="18"/>
              </w:rPr>
            </w:pPr>
            <w:r w:rsidRPr="0067209B">
              <w:rPr>
                <w:sz w:val="18"/>
                <w:szCs w:val="18"/>
              </w:rPr>
              <w:t>STF Setup</w:t>
            </w:r>
          </w:p>
          <w:p w:rsidR="00A30A47" w:rsidRPr="0067209B" w:rsidRDefault="00A30A47" w:rsidP="00D96F5E">
            <w:pPr>
              <w:pStyle w:val="TAL"/>
              <w:keepNext w:val="0"/>
              <w:keepLines w:val="0"/>
              <w:rPr>
                <w:b/>
                <w:szCs w:val="18"/>
              </w:rPr>
            </w:pPr>
          </w:p>
          <w:p w:rsidR="00A30A47" w:rsidRPr="0067209B" w:rsidRDefault="00A30A47" w:rsidP="00D96F5E">
            <w:pPr>
              <w:pStyle w:val="B2"/>
              <w:keepNext w:val="0"/>
              <w:keepLines w:val="0"/>
              <w:numPr>
                <w:ilvl w:val="0"/>
                <w:numId w:val="0"/>
              </w:numPr>
              <w:rPr>
                <w:sz w:val="18"/>
                <w:szCs w:val="18"/>
              </w:rPr>
            </w:pPr>
            <w:r w:rsidRPr="0067209B">
              <w:rPr>
                <w:sz w:val="18"/>
                <w:szCs w:val="18"/>
              </w:rPr>
              <w:t xml:space="preserve">ETSI and the </w:t>
            </w:r>
            <w:r>
              <w:rPr>
                <w:sz w:val="18"/>
                <w:szCs w:val="18"/>
              </w:rPr>
              <w:t>ERM TG AERO</w:t>
            </w:r>
            <w:r w:rsidRPr="0067209B">
              <w:rPr>
                <w:sz w:val="18"/>
                <w:szCs w:val="18"/>
              </w:rPr>
              <w:t xml:space="preserve"> chair</w:t>
            </w:r>
            <w:r>
              <w:rPr>
                <w:sz w:val="18"/>
                <w:szCs w:val="18"/>
              </w:rPr>
              <w:t>man</w:t>
            </w:r>
            <w:r w:rsidRPr="0067209B">
              <w:rPr>
                <w:sz w:val="18"/>
                <w:szCs w:val="18"/>
              </w:rPr>
              <w:t xml:space="preserve"> will interview the STF candidates and select those to best meet the work plan.</w:t>
            </w:r>
          </w:p>
          <w:p w:rsidR="00A30A47" w:rsidRPr="0067209B" w:rsidRDefault="00A30A47" w:rsidP="00D96F5E">
            <w:pPr>
              <w:pStyle w:val="B2"/>
              <w:keepNext w:val="0"/>
              <w:keepLines w:val="0"/>
              <w:numPr>
                <w:ilvl w:val="0"/>
                <w:numId w:val="0"/>
              </w:numPr>
              <w:rPr>
                <w:sz w:val="18"/>
                <w:szCs w:val="18"/>
              </w:rPr>
            </w:pPr>
          </w:p>
          <w:p w:rsidR="00A30A47" w:rsidRDefault="00A30A47" w:rsidP="00D96F5E">
            <w:pPr>
              <w:pStyle w:val="B2"/>
              <w:keepNext w:val="0"/>
              <w:keepLines w:val="0"/>
              <w:numPr>
                <w:ilvl w:val="0"/>
                <w:numId w:val="0"/>
              </w:numPr>
              <w:rPr>
                <w:sz w:val="18"/>
                <w:szCs w:val="18"/>
              </w:rPr>
            </w:pPr>
            <w:r w:rsidRPr="0067209B">
              <w:rPr>
                <w:sz w:val="18"/>
                <w:szCs w:val="18"/>
              </w:rPr>
              <w:t>ETSI will make arrangements for STF members (contracts, etc.).</w:t>
            </w:r>
          </w:p>
          <w:p w:rsidR="00A30A47" w:rsidRDefault="00A30A47" w:rsidP="00D96F5E">
            <w:pPr>
              <w:pStyle w:val="B2"/>
              <w:keepNext w:val="0"/>
              <w:keepLines w:val="0"/>
              <w:numPr>
                <w:ilvl w:val="0"/>
                <w:numId w:val="0"/>
              </w:numPr>
              <w:rPr>
                <w:sz w:val="18"/>
                <w:szCs w:val="18"/>
              </w:rPr>
            </w:pPr>
          </w:p>
          <w:p w:rsidR="00A30A47" w:rsidRPr="0067209B" w:rsidRDefault="00A30A47" w:rsidP="00D96F5E">
            <w:pPr>
              <w:pStyle w:val="B2"/>
              <w:keepNext w:val="0"/>
              <w:keepLines w:val="0"/>
              <w:numPr>
                <w:ilvl w:val="0"/>
                <w:numId w:val="0"/>
              </w:numPr>
            </w:pPr>
          </w:p>
        </w:tc>
        <w:tc>
          <w:tcPr>
            <w:tcW w:w="1569" w:type="dxa"/>
            <w:shd w:val="clear" w:color="auto" w:fill="auto"/>
          </w:tcPr>
          <w:p w:rsidR="00A30A47" w:rsidRPr="0067209B" w:rsidRDefault="00A30A47" w:rsidP="00D96F5E">
            <w:pPr>
              <w:pStyle w:val="TAC"/>
              <w:keepNext w:val="0"/>
              <w:keepLines w:val="0"/>
            </w:pPr>
          </w:p>
        </w:tc>
      </w:tr>
      <w:tr w:rsidR="00A30A47" w:rsidRPr="0067209B" w:rsidTr="00D96F5E">
        <w:tc>
          <w:tcPr>
            <w:tcW w:w="1519" w:type="dxa"/>
            <w:tcBorders>
              <w:bottom w:val="single" w:sz="4" w:space="0" w:color="000000"/>
            </w:tcBorders>
            <w:shd w:val="clear" w:color="auto" w:fill="auto"/>
          </w:tcPr>
          <w:p w:rsidR="00A30A47" w:rsidRPr="0067209B" w:rsidRDefault="00A30A47" w:rsidP="00D96F5E">
            <w:pPr>
              <w:pStyle w:val="TAC"/>
              <w:keepNext w:val="0"/>
              <w:keepLines w:val="0"/>
            </w:pPr>
            <w:r>
              <w:t>T</w:t>
            </w:r>
            <w:r w:rsidRPr="0067209B">
              <w:t>1.2</w:t>
            </w:r>
          </w:p>
        </w:tc>
        <w:tc>
          <w:tcPr>
            <w:tcW w:w="6200" w:type="dxa"/>
            <w:tcBorders>
              <w:bottom w:val="single" w:sz="4" w:space="0" w:color="000000"/>
            </w:tcBorders>
            <w:shd w:val="clear" w:color="auto" w:fill="auto"/>
          </w:tcPr>
          <w:p w:rsidR="00A30A47" w:rsidRPr="0067209B" w:rsidRDefault="00A30A47" w:rsidP="00D96F5E">
            <w:pPr>
              <w:pStyle w:val="TH"/>
              <w:keepNext w:val="0"/>
              <w:keepLines w:val="0"/>
              <w:jc w:val="left"/>
              <w:rPr>
                <w:sz w:val="18"/>
                <w:szCs w:val="18"/>
              </w:rPr>
            </w:pPr>
            <w:r w:rsidRPr="0067209B">
              <w:rPr>
                <w:sz w:val="18"/>
                <w:szCs w:val="18"/>
              </w:rPr>
              <w:t>STF Leader</w:t>
            </w:r>
          </w:p>
          <w:p w:rsidR="00A30A47" w:rsidRPr="0067209B" w:rsidRDefault="00A30A47" w:rsidP="00D96F5E">
            <w:pPr>
              <w:pStyle w:val="TAL"/>
              <w:keepNext w:val="0"/>
              <w:keepLines w:val="0"/>
              <w:rPr>
                <w:b/>
                <w:szCs w:val="18"/>
              </w:rPr>
            </w:pPr>
          </w:p>
          <w:p w:rsidR="00A30A47" w:rsidRPr="0067209B" w:rsidRDefault="00A30A47" w:rsidP="00D96F5E">
            <w:pPr>
              <w:pStyle w:val="TAL"/>
              <w:keepNext w:val="0"/>
              <w:keepLines w:val="0"/>
              <w:rPr>
                <w:rFonts w:cs="Arial"/>
                <w:szCs w:val="18"/>
              </w:rPr>
            </w:pPr>
            <w:r w:rsidRPr="0067209B">
              <w:rPr>
                <w:rFonts w:cs="Arial"/>
                <w:szCs w:val="18"/>
              </w:rPr>
              <w:t>The STF leader will:</w:t>
            </w:r>
          </w:p>
          <w:p w:rsidR="00A30A47" w:rsidRPr="0067209B" w:rsidRDefault="00A30A47" w:rsidP="00A30A47">
            <w:pPr>
              <w:pStyle w:val="B2"/>
              <w:keepNext w:val="0"/>
              <w:keepLines w:val="0"/>
              <w:numPr>
                <w:ilvl w:val="0"/>
                <w:numId w:val="2"/>
              </w:numPr>
              <w:tabs>
                <w:tab w:val="clear" w:pos="567"/>
              </w:tabs>
              <w:rPr>
                <w:sz w:val="18"/>
                <w:szCs w:val="18"/>
              </w:rPr>
            </w:pPr>
            <w:r w:rsidRPr="0067209B">
              <w:rPr>
                <w:sz w:val="18"/>
                <w:szCs w:val="18"/>
              </w:rPr>
              <w:t>Plan the work of the STF members, ensuring that the timescales of the STF deliverables are met</w:t>
            </w:r>
          </w:p>
          <w:p w:rsidR="00A30A47" w:rsidRPr="0067209B" w:rsidRDefault="00A30A47" w:rsidP="00A30A47">
            <w:pPr>
              <w:pStyle w:val="B2"/>
              <w:keepNext w:val="0"/>
              <w:keepLines w:val="0"/>
              <w:numPr>
                <w:ilvl w:val="0"/>
                <w:numId w:val="2"/>
              </w:numPr>
              <w:tabs>
                <w:tab w:val="clear" w:pos="567"/>
              </w:tabs>
              <w:rPr>
                <w:sz w:val="18"/>
                <w:szCs w:val="18"/>
              </w:rPr>
            </w:pPr>
            <w:r w:rsidRPr="0067209B">
              <w:rPr>
                <w:sz w:val="18"/>
                <w:szCs w:val="18"/>
              </w:rPr>
              <w:t>Organise STF meetings to discuss the drafts, recording any major issues and resolutions of the STF, identifying and progressing the actions of STF members</w:t>
            </w:r>
          </w:p>
          <w:p w:rsidR="00A30A47" w:rsidRPr="0067209B" w:rsidRDefault="00A30A47" w:rsidP="00A30A47">
            <w:pPr>
              <w:pStyle w:val="B2"/>
              <w:keepNext w:val="0"/>
              <w:keepLines w:val="0"/>
              <w:numPr>
                <w:ilvl w:val="0"/>
                <w:numId w:val="2"/>
              </w:numPr>
              <w:tabs>
                <w:tab w:val="clear" w:pos="567"/>
              </w:tabs>
              <w:rPr>
                <w:sz w:val="18"/>
                <w:szCs w:val="18"/>
              </w:rPr>
            </w:pPr>
            <w:r w:rsidRPr="0067209B">
              <w:rPr>
                <w:sz w:val="18"/>
                <w:szCs w:val="18"/>
              </w:rPr>
              <w:t xml:space="preserve">Report to </w:t>
            </w:r>
            <w:r>
              <w:rPr>
                <w:sz w:val="18"/>
                <w:szCs w:val="18"/>
              </w:rPr>
              <w:t xml:space="preserve">TG AERO </w:t>
            </w:r>
            <w:r w:rsidRPr="0067209B">
              <w:rPr>
                <w:sz w:val="18"/>
                <w:szCs w:val="18"/>
              </w:rPr>
              <w:t>on the work of the STF</w:t>
            </w:r>
          </w:p>
          <w:p w:rsidR="00A30A47" w:rsidRPr="0067209B" w:rsidRDefault="00A30A47" w:rsidP="00A30A47">
            <w:pPr>
              <w:pStyle w:val="B2"/>
              <w:keepNext w:val="0"/>
              <w:keepLines w:val="0"/>
              <w:numPr>
                <w:ilvl w:val="0"/>
                <w:numId w:val="2"/>
              </w:numPr>
              <w:tabs>
                <w:tab w:val="clear" w:pos="567"/>
              </w:tabs>
              <w:rPr>
                <w:sz w:val="18"/>
                <w:szCs w:val="18"/>
              </w:rPr>
            </w:pPr>
            <w:r w:rsidRPr="0067209B">
              <w:rPr>
                <w:sz w:val="18"/>
                <w:szCs w:val="18"/>
              </w:rPr>
              <w:lastRenderedPageBreak/>
              <w:t>Represent, or arrange</w:t>
            </w:r>
            <w:r>
              <w:rPr>
                <w:sz w:val="18"/>
                <w:szCs w:val="18"/>
              </w:rPr>
              <w:t xml:space="preserve"> for other STF members to represent</w:t>
            </w:r>
            <w:r w:rsidRPr="0067209B">
              <w:rPr>
                <w:sz w:val="18"/>
                <w:szCs w:val="18"/>
              </w:rPr>
              <w:t xml:space="preserve"> the STF at other external meetings</w:t>
            </w:r>
            <w:r>
              <w:rPr>
                <w:sz w:val="18"/>
                <w:szCs w:val="18"/>
              </w:rPr>
              <w:t xml:space="preserve"> as appropriate</w:t>
            </w:r>
          </w:p>
          <w:p w:rsidR="00A30A47" w:rsidRPr="0067209B" w:rsidRDefault="00A30A47" w:rsidP="00A30A47">
            <w:pPr>
              <w:pStyle w:val="B2"/>
              <w:keepNext w:val="0"/>
              <w:keepLines w:val="0"/>
              <w:numPr>
                <w:ilvl w:val="0"/>
                <w:numId w:val="2"/>
              </w:numPr>
              <w:tabs>
                <w:tab w:val="clear" w:pos="567"/>
              </w:tabs>
              <w:rPr>
                <w:sz w:val="18"/>
                <w:szCs w:val="18"/>
              </w:rPr>
            </w:pPr>
            <w:r w:rsidRPr="0067209B">
              <w:rPr>
                <w:sz w:val="18"/>
                <w:szCs w:val="18"/>
              </w:rPr>
              <w:t>Provide drafts of the IR and FR to the ETSI secretariat</w:t>
            </w:r>
          </w:p>
          <w:p w:rsidR="00A30A47" w:rsidRPr="0067209B" w:rsidRDefault="00A30A47" w:rsidP="00D96F5E">
            <w:pPr>
              <w:pStyle w:val="B2"/>
              <w:keepNext w:val="0"/>
              <w:keepLines w:val="0"/>
              <w:numPr>
                <w:ilvl w:val="0"/>
                <w:numId w:val="0"/>
              </w:numPr>
              <w:rPr>
                <w:sz w:val="18"/>
                <w:szCs w:val="18"/>
              </w:rPr>
            </w:pPr>
          </w:p>
          <w:p w:rsidR="00A30A47" w:rsidRPr="0067209B" w:rsidRDefault="00A30A47" w:rsidP="00D96F5E">
            <w:pPr>
              <w:pStyle w:val="B2"/>
              <w:keepNext w:val="0"/>
              <w:keepLines w:val="0"/>
              <w:numPr>
                <w:ilvl w:val="0"/>
                <w:numId w:val="0"/>
              </w:numPr>
              <w:rPr>
                <w:b/>
                <w:sz w:val="18"/>
                <w:szCs w:val="18"/>
              </w:rPr>
            </w:pPr>
            <w:r w:rsidRPr="0067209B">
              <w:rPr>
                <w:b/>
                <w:sz w:val="18"/>
                <w:szCs w:val="18"/>
              </w:rPr>
              <w:t>Expertise required:</w:t>
            </w:r>
          </w:p>
          <w:p w:rsidR="00A30A47" w:rsidRPr="0067209B" w:rsidRDefault="00A30A47" w:rsidP="00A30A47">
            <w:pPr>
              <w:pStyle w:val="B2"/>
              <w:keepNext w:val="0"/>
              <w:keepLines w:val="0"/>
              <w:numPr>
                <w:ilvl w:val="0"/>
                <w:numId w:val="11"/>
              </w:numPr>
              <w:tabs>
                <w:tab w:val="clear" w:pos="567"/>
              </w:tabs>
            </w:pPr>
            <w:r w:rsidRPr="0067209B">
              <w:rPr>
                <w:sz w:val="18"/>
                <w:szCs w:val="18"/>
              </w:rPr>
              <w:t>Ability to lead and manage a team</w:t>
            </w:r>
          </w:p>
          <w:p w:rsidR="00A30A47" w:rsidRPr="00A767FA" w:rsidRDefault="00A30A47" w:rsidP="00A30A47">
            <w:pPr>
              <w:pStyle w:val="B2"/>
              <w:keepNext w:val="0"/>
              <w:keepLines w:val="0"/>
              <w:numPr>
                <w:ilvl w:val="0"/>
                <w:numId w:val="11"/>
              </w:numPr>
              <w:tabs>
                <w:tab w:val="clear" w:pos="567"/>
              </w:tabs>
            </w:pPr>
            <w:r w:rsidRPr="0067209B">
              <w:rPr>
                <w:sz w:val="18"/>
                <w:szCs w:val="18"/>
              </w:rPr>
              <w:t>Project management and communication skills</w:t>
            </w:r>
          </w:p>
          <w:p w:rsidR="00A30A47" w:rsidRPr="0067209B" w:rsidRDefault="00A30A47" w:rsidP="00D96F5E">
            <w:pPr>
              <w:pStyle w:val="B2"/>
              <w:keepNext w:val="0"/>
              <w:keepLines w:val="0"/>
              <w:numPr>
                <w:ilvl w:val="0"/>
                <w:numId w:val="0"/>
              </w:numPr>
              <w:ind w:left="1440" w:hanging="360"/>
            </w:pPr>
          </w:p>
          <w:p w:rsidR="00A30A47" w:rsidRPr="0067209B" w:rsidRDefault="00A30A47" w:rsidP="00D96F5E">
            <w:pPr>
              <w:pStyle w:val="B2"/>
              <w:keepNext w:val="0"/>
              <w:keepLines w:val="0"/>
              <w:numPr>
                <w:ilvl w:val="0"/>
                <w:numId w:val="0"/>
              </w:numPr>
              <w:ind w:left="1440" w:hanging="360"/>
              <w:rPr>
                <w:b/>
              </w:rPr>
            </w:pPr>
          </w:p>
          <w:p w:rsidR="00A30A47" w:rsidRPr="001107E3" w:rsidRDefault="00A30A47" w:rsidP="00D96F5E">
            <w:pPr>
              <w:pStyle w:val="TAC"/>
              <w:keepNext w:val="0"/>
              <w:keepLines w:val="0"/>
              <w:jc w:val="left"/>
            </w:pPr>
            <w:r w:rsidRPr="001107E3">
              <w:t>6 travels to present results to TG AERO meetings are foreseen</w:t>
            </w:r>
          </w:p>
          <w:p w:rsidR="00A30A47" w:rsidRPr="001107E3" w:rsidRDefault="00A30A47" w:rsidP="00D96F5E">
            <w:pPr>
              <w:pStyle w:val="TAC"/>
              <w:keepNext w:val="0"/>
              <w:keepLines w:val="0"/>
              <w:jc w:val="left"/>
              <w:rPr>
                <w:b/>
              </w:rPr>
            </w:pPr>
          </w:p>
          <w:p w:rsidR="00A30A47" w:rsidRPr="0067209B" w:rsidRDefault="00A30A47" w:rsidP="00D96F5E">
            <w:pPr>
              <w:pStyle w:val="TAC"/>
              <w:keepNext w:val="0"/>
              <w:keepLines w:val="0"/>
              <w:jc w:val="left"/>
              <w:rPr>
                <w:b/>
              </w:rPr>
            </w:pPr>
            <w:r w:rsidRPr="001107E3">
              <w:rPr>
                <w:b/>
              </w:rPr>
              <w:t>Effort Required: 40 units</w:t>
            </w:r>
          </w:p>
          <w:p w:rsidR="00A30A47" w:rsidRDefault="00A30A47" w:rsidP="00D96F5E">
            <w:pPr>
              <w:pStyle w:val="TAC"/>
              <w:keepNext w:val="0"/>
              <w:keepLines w:val="0"/>
              <w:jc w:val="left"/>
            </w:pPr>
          </w:p>
          <w:p w:rsidR="00A30A47" w:rsidRPr="0067209B" w:rsidRDefault="00A30A47" w:rsidP="00D96F5E">
            <w:pPr>
              <w:pStyle w:val="TAC"/>
              <w:keepNext w:val="0"/>
              <w:keepLines w:val="0"/>
              <w:jc w:val="left"/>
            </w:pPr>
          </w:p>
          <w:p w:rsidR="00A30A47" w:rsidRPr="0067209B" w:rsidRDefault="00A30A47" w:rsidP="00D96F5E">
            <w:pPr>
              <w:pStyle w:val="TAC"/>
              <w:keepNext w:val="0"/>
              <w:keepLines w:val="0"/>
              <w:jc w:val="left"/>
            </w:pPr>
            <w:r w:rsidRPr="0067209B">
              <w:rPr>
                <w:b/>
              </w:rPr>
              <w:t>Milestones:</w:t>
            </w:r>
          </w:p>
          <w:p w:rsidR="00A30A47" w:rsidRPr="0067209B" w:rsidRDefault="00A30A47" w:rsidP="00D96F5E">
            <w:pPr>
              <w:pStyle w:val="TAC"/>
              <w:keepNext w:val="0"/>
              <w:keepLines w:val="0"/>
              <w:jc w:val="left"/>
            </w:pPr>
            <w:r w:rsidRPr="0067209B">
              <w:tab/>
            </w:r>
            <w:r w:rsidRPr="0067209B">
              <w:rPr>
                <w:b/>
              </w:rPr>
              <w:t>Start</w:t>
            </w:r>
            <w:r>
              <w:t>: T0+2</w:t>
            </w:r>
          </w:p>
          <w:p w:rsidR="00A30A47" w:rsidRPr="0067209B" w:rsidRDefault="00A30A47" w:rsidP="00D96F5E">
            <w:pPr>
              <w:pStyle w:val="TAC"/>
              <w:keepNext w:val="0"/>
              <w:keepLines w:val="0"/>
              <w:jc w:val="left"/>
            </w:pPr>
            <w:r w:rsidRPr="0067209B">
              <w:tab/>
            </w:r>
            <w:r w:rsidRPr="0067209B">
              <w:rPr>
                <w:b/>
              </w:rPr>
              <w:t xml:space="preserve">M1.1 </w:t>
            </w:r>
            <w:r>
              <w:t>Interim report</w:t>
            </w:r>
            <w:r w:rsidRPr="0067209B">
              <w:t>: T0+</w:t>
            </w:r>
            <w:r>
              <w:t>15</w:t>
            </w:r>
          </w:p>
          <w:p w:rsidR="00A30A47" w:rsidRPr="0067209B" w:rsidRDefault="00A30A47" w:rsidP="00D96F5E">
            <w:pPr>
              <w:pStyle w:val="TAC"/>
              <w:keepNext w:val="0"/>
              <w:keepLines w:val="0"/>
              <w:jc w:val="left"/>
            </w:pPr>
            <w:r w:rsidRPr="0067209B">
              <w:tab/>
            </w:r>
            <w:r w:rsidRPr="0067209B">
              <w:rPr>
                <w:b/>
              </w:rPr>
              <w:t xml:space="preserve">M1.2 </w:t>
            </w:r>
            <w:r w:rsidRPr="0067209B">
              <w:t>Final</w:t>
            </w:r>
            <w:r>
              <w:t xml:space="preserve"> report: T0+24</w:t>
            </w:r>
          </w:p>
        </w:tc>
        <w:tc>
          <w:tcPr>
            <w:tcW w:w="1569" w:type="dxa"/>
            <w:tcBorders>
              <w:bottom w:val="single" w:sz="4" w:space="0" w:color="000000"/>
            </w:tcBorders>
            <w:shd w:val="clear" w:color="auto" w:fill="auto"/>
          </w:tcPr>
          <w:p w:rsidR="00A30A47" w:rsidRPr="0067209B" w:rsidRDefault="00A30A47" w:rsidP="00D96F5E">
            <w:pPr>
              <w:pStyle w:val="TAC"/>
              <w:keepNext w:val="0"/>
              <w:keepLines w:val="0"/>
            </w:pPr>
          </w:p>
        </w:tc>
      </w:tr>
      <w:tr w:rsidR="00A30A47" w:rsidRPr="0067209B" w:rsidTr="00D96F5E">
        <w:tc>
          <w:tcPr>
            <w:tcW w:w="1519" w:type="dxa"/>
            <w:shd w:val="clear" w:color="auto" w:fill="auto"/>
          </w:tcPr>
          <w:p w:rsidR="00A30A47" w:rsidRPr="0067209B" w:rsidRDefault="00A30A47" w:rsidP="00D96F5E">
            <w:pPr>
              <w:pStyle w:val="TAC"/>
              <w:keepNext w:val="0"/>
              <w:keepLines w:val="0"/>
            </w:pPr>
            <w:r>
              <w:t>T</w:t>
            </w:r>
            <w:r w:rsidRPr="0067209B">
              <w:t>1.3</w:t>
            </w:r>
          </w:p>
        </w:tc>
        <w:tc>
          <w:tcPr>
            <w:tcW w:w="6200" w:type="dxa"/>
            <w:shd w:val="clear" w:color="auto" w:fill="auto"/>
          </w:tcPr>
          <w:p w:rsidR="00A30A47" w:rsidRPr="0067209B" w:rsidRDefault="00A30A47" w:rsidP="00D96F5E">
            <w:pPr>
              <w:pStyle w:val="TH"/>
              <w:keepNext w:val="0"/>
              <w:keepLines w:val="0"/>
              <w:rPr>
                <w:sz w:val="18"/>
                <w:szCs w:val="18"/>
              </w:rPr>
            </w:pPr>
            <w:r w:rsidRPr="0067209B">
              <w:rPr>
                <w:sz w:val="18"/>
                <w:szCs w:val="18"/>
              </w:rPr>
              <w:t xml:space="preserve">Interactions with other </w:t>
            </w:r>
            <w:r>
              <w:rPr>
                <w:sz w:val="18"/>
                <w:szCs w:val="18"/>
              </w:rPr>
              <w:t>relevant</w:t>
            </w:r>
            <w:r w:rsidRPr="0067209B">
              <w:rPr>
                <w:sz w:val="18"/>
                <w:szCs w:val="18"/>
              </w:rPr>
              <w:t xml:space="preserve"> organizations</w:t>
            </w:r>
          </w:p>
          <w:p w:rsidR="00A30A47" w:rsidRPr="0067209B" w:rsidRDefault="00A30A47" w:rsidP="00D96F5E">
            <w:pPr>
              <w:pStyle w:val="TAC"/>
              <w:keepNext w:val="0"/>
              <w:keepLines w:val="0"/>
              <w:jc w:val="left"/>
            </w:pPr>
            <w:r w:rsidRPr="0067209B">
              <w:t xml:space="preserve">One of the goals of this task is to ensure that the STF fluently interacts with relevant actors in the </w:t>
            </w:r>
            <w:r>
              <w:t>A-SMGCS field in order to make sure the work is well coordinated and synchronised</w:t>
            </w:r>
            <w:r w:rsidRPr="0067209B">
              <w:t>.</w:t>
            </w:r>
            <w:r>
              <w:t xml:space="preserve"> The two organisations of relevance for this action are </w:t>
            </w:r>
            <w:proofErr w:type="spellStart"/>
            <w:r>
              <w:t>Eurocae</w:t>
            </w:r>
            <w:proofErr w:type="spellEnd"/>
            <w:r>
              <w:t xml:space="preserve"> (mainly WG-41 producing MASPS for A-SMGCS and MOPS for A-SMGCS and </w:t>
            </w:r>
            <w:proofErr w:type="spellStart"/>
            <w:r>
              <w:t>Multilateration</w:t>
            </w:r>
            <w:proofErr w:type="spellEnd"/>
            <w:r>
              <w:t xml:space="preserve"> Systems) and </w:t>
            </w:r>
            <w:proofErr w:type="spellStart"/>
            <w:r>
              <w:t>Eurocontrol</w:t>
            </w:r>
            <w:proofErr w:type="spellEnd"/>
            <w:r>
              <w:t xml:space="preserve"> (producing A-SMGCS guidance material). </w:t>
            </w:r>
            <w:r w:rsidRPr="0067209B">
              <w:t xml:space="preserve">This interaction is </w:t>
            </w:r>
            <w:r>
              <w:t xml:space="preserve">therefore </w:t>
            </w:r>
            <w:r w:rsidRPr="0067209B">
              <w:t xml:space="preserve">indispensable for ensuring that the standards produced </w:t>
            </w:r>
            <w:r>
              <w:t xml:space="preserve">are fully aligned with </w:t>
            </w:r>
            <w:proofErr w:type="spellStart"/>
            <w:r>
              <w:t>Eurocae</w:t>
            </w:r>
            <w:proofErr w:type="spellEnd"/>
            <w:r>
              <w:t>/</w:t>
            </w:r>
            <w:proofErr w:type="spellStart"/>
            <w:r>
              <w:t>Eurocontrol</w:t>
            </w:r>
            <w:proofErr w:type="spellEnd"/>
            <w:r>
              <w:t xml:space="preserve"> basic material so as to produce in due time a consistent set of standards</w:t>
            </w:r>
            <w:r w:rsidRPr="0067209B">
              <w:t>.</w:t>
            </w:r>
            <w:r>
              <w:t xml:space="preserve"> </w:t>
            </w:r>
            <w:r w:rsidRPr="001107E3">
              <w:t>In addition, a further interaction with EASA (assured by the ETSI-EASA MoU) might be needed for safety related aspects. As ICAO documents</w:t>
            </w:r>
            <w:r>
              <w:t xml:space="preserve"> are another important source of input on A-SMGCS requirements, any updates of the existing ICAO material on A-SMGCS must be also considered in the STF which means that a close interaction with ICAO would be of benefit.</w:t>
            </w:r>
          </w:p>
          <w:p w:rsidR="00A30A47" w:rsidRPr="0067209B" w:rsidRDefault="00A30A47" w:rsidP="00D96F5E">
            <w:pPr>
              <w:pStyle w:val="TAC"/>
              <w:keepNext w:val="0"/>
              <w:keepLines w:val="0"/>
              <w:jc w:val="left"/>
            </w:pPr>
          </w:p>
          <w:p w:rsidR="00A30A47" w:rsidRDefault="00A30A47" w:rsidP="00D96F5E">
            <w:pPr>
              <w:pStyle w:val="TAC"/>
              <w:keepNext w:val="0"/>
              <w:keepLines w:val="0"/>
              <w:jc w:val="left"/>
            </w:pPr>
            <w:r w:rsidRPr="0067209B">
              <w:t xml:space="preserve">The STF, under </w:t>
            </w:r>
            <w:r>
              <w:t>ERM TG AERO</w:t>
            </w:r>
            <w:r w:rsidRPr="0067209B">
              <w:t xml:space="preserve"> supervision, will collaborate with </w:t>
            </w:r>
            <w:proofErr w:type="spellStart"/>
            <w:r>
              <w:t>Eurocae</w:t>
            </w:r>
            <w:proofErr w:type="spellEnd"/>
            <w:r>
              <w:t xml:space="preserve"> WG 41 </w:t>
            </w:r>
            <w:r w:rsidRPr="0067209B">
              <w:t xml:space="preserve">using the basic </w:t>
            </w:r>
            <w:r>
              <w:t xml:space="preserve">MoU agreement ETSI has with </w:t>
            </w:r>
            <w:proofErr w:type="spellStart"/>
            <w:r>
              <w:t>Eurocae</w:t>
            </w:r>
            <w:proofErr w:type="spellEnd"/>
            <w:r w:rsidRPr="0067209B">
              <w:t xml:space="preserve"> </w:t>
            </w:r>
            <w:r>
              <w:t xml:space="preserve">and also </w:t>
            </w:r>
            <w:proofErr w:type="spellStart"/>
            <w:r>
              <w:t>Eurocontrol</w:t>
            </w:r>
            <w:proofErr w:type="spellEnd"/>
            <w:r>
              <w:t xml:space="preserve"> (ETSI member) as appropriate</w:t>
            </w:r>
            <w:r w:rsidRPr="0067209B">
              <w:t xml:space="preserve">. The team will </w:t>
            </w:r>
            <w:r>
              <w:t xml:space="preserve">make sure the development of the standards will proceed in parallel with the development of </w:t>
            </w:r>
            <w:proofErr w:type="spellStart"/>
            <w:r>
              <w:t>Eurocae</w:t>
            </w:r>
            <w:proofErr w:type="spellEnd"/>
            <w:r>
              <w:t>/</w:t>
            </w:r>
            <w:proofErr w:type="spellStart"/>
            <w:r>
              <w:t>Eurocontrol</w:t>
            </w:r>
            <w:proofErr w:type="spellEnd"/>
            <w:r>
              <w:t xml:space="preserve"> basic material so as to speed up the development time in support of the deployment of SESAR.</w:t>
            </w:r>
          </w:p>
          <w:p w:rsidR="00A30A47" w:rsidRPr="0067209B" w:rsidRDefault="00A30A47" w:rsidP="00D96F5E">
            <w:pPr>
              <w:pStyle w:val="TAC"/>
              <w:keepNext w:val="0"/>
              <w:keepLines w:val="0"/>
              <w:jc w:val="left"/>
            </w:pPr>
          </w:p>
          <w:p w:rsidR="00A30A47" w:rsidRPr="0067209B" w:rsidRDefault="00A30A47" w:rsidP="00D96F5E">
            <w:pPr>
              <w:pStyle w:val="B2"/>
              <w:keepNext w:val="0"/>
              <w:keepLines w:val="0"/>
              <w:numPr>
                <w:ilvl w:val="0"/>
                <w:numId w:val="0"/>
              </w:numPr>
              <w:jc w:val="left"/>
            </w:pPr>
          </w:p>
          <w:p w:rsidR="00A30A47" w:rsidRPr="0067209B" w:rsidRDefault="00A30A47" w:rsidP="00D96F5E">
            <w:pPr>
              <w:pStyle w:val="TAC"/>
              <w:keepNext w:val="0"/>
              <w:keepLines w:val="0"/>
              <w:jc w:val="left"/>
            </w:pPr>
            <w:r w:rsidRPr="0067209B">
              <w:rPr>
                <w:b/>
              </w:rPr>
              <w:t xml:space="preserve">Effort Required: </w:t>
            </w:r>
            <w:r w:rsidRPr="001107E3">
              <w:rPr>
                <w:b/>
              </w:rPr>
              <w:t>20 units</w:t>
            </w:r>
          </w:p>
          <w:p w:rsidR="00A30A47" w:rsidRDefault="00A30A47" w:rsidP="00D96F5E">
            <w:pPr>
              <w:pStyle w:val="TAL"/>
              <w:keepNext w:val="0"/>
              <w:keepLines w:val="0"/>
            </w:pPr>
          </w:p>
          <w:p w:rsidR="00A30A47" w:rsidRPr="0067209B" w:rsidRDefault="00A30A47" w:rsidP="00D96F5E">
            <w:pPr>
              <w:pStyle w:val="TAC"/>
              <w:keepNext w:val="0"/>
              <w:keepLines w:val="0"/>
              <w:jc w:val="left"/>
            </w:pPr>
          </w:p>
        </w:tc>
        <w:tc>
          <w:tcPr>
            <w:tcW w:w="1569" w:type="dxa"/>
            <w:shd w:val="clear" w:color="auto" w:fill="auto"/>
          </w:tcPr>
          <w:p w:rsidR="00A30A47" w:rsidRPr="0067209B" w:rsidRDefault="00A30A47" w:rsidP="00D96F5E">
            <w:pPr>
              <w:pStyle w:val="TAC"/>
              <w:keepNext w:val="0"/>
              <w:keepLines w:val="0"/>
            </w:pPr>
          </w:p>
        </w:tc>
      </w:tr>
      <w:tr w:rsidR="00A30A47" w:rsidRPr="0067209B" w:rsidTr="00D96F5E">
        <w:tc>
          <w:tcPr>
            <w:tcW w:w="1519" w:type="dxa"/>
            <w:shd w:val="clear" w:color="auto" w:fill="00FFFF"/>
          </w:tcPr>
          <w:p w:rsidR="00A30A47" w:rsidRPr="00A41034" w:rsidRDefault="00A30A47" w:rsidP="00D96F5E">
            <w:pPr>
              <w:pStyle w:val="TH"/>
              <w:keepNext w:val="0"/>
              <w:keepLines w:val="0"/>
              <w:rPr>
                <w:rFonts w:cs="Arial"/>
              </w:rPr>
            </w:pPr>
            <w:r>
              <w:rPr>
                <w:rFonts w:cs="Arial"/>
              </w:rPr>
              <w:t>T</w:t>
            </w:r>
            <w:r w:rsidRPr="00A41034">
              <w:rPr>
                <w:rFonts w:cs="Arial"/>
              </w:rPr>
              <w:t>2</w:t>
            </w:r>
          </w:p>
        </w:tc>
        <w:tc>
          <w:tcPr>
            <w:tcW w:w="6200" w:type="dxa"/>
            <w:shd w:val="clear" w:color="auto" w:fill="00FFFF"/>
          </w:tcPr>
          <w:p w:rsidR="00A30A47" w:rsidRPr="00A41034" w:rsidRDefault="00A30A47" w:rsidP="00D96F5E">
            <w:pPr>
              <w:pStyle w:val="TAC"/>
              <w:keepNext w:val="0"/>
              <w:keepLines w:val="0"/>
              <w:spacing w:after="180"/>
              <w:ind w:left="-101" w:firstLine="142"/>
              <w:rPr>
                <w:rFonts w:cs="Arial"/>
                <w:b/>
                <w:sz w:val="20"/>
              </w:rPr>
            </w:pPr>
            <w:r w:rsidRPr="00A41034">
              <w:rPr>
                <w:rFonts w:cs="Arial"/>
                <w:b/>
                <w:sz w:val="20"/>
              </w:rPr>
              <w:t>Production of A-SMGCS surveillance service European Norm (EN 303 213-1)</w:t>
            </w:r>
          </w:p>
        </w:tc>
        <w:tc>
          <w:tcPr>
            <w:tcW w:w="1569" w:type="dxa"/>
            <w:shd w:val="clear" w:color="auto" w:fill="00FFFF"/>
          </w:tcPr>
          <w:p w:rsidR="00A30A47" w:rsidRPr="00A41034" w:rsidRDefault="00A30A47" w:rsidP="00D96F5E">
            <w:pPr>
              <w:pStyle w:val="TH"/>
              <w:keepNext w:val="0"/>
              <w:keepLines w:val="0"/>
              <w:rPr>
                <w:rFonts w:cs="Arial"/>
              </w:rPr>
            </w:pPr>
          </w:p>
        </w:tc>
      </w:tr>
      <w:tr w:rsidR="00A30A47" w:rsidRPr="0067209B" w:rsidTr="00D96F5E">
        <w:tc>
          <w:tcPr>
            <w:tcW w:w="1519" w:type="dxa"/>
            <w:shd w:val="clear" w:color="auto" w:fill="auto"/>
          </w:tcPr>
          <w:p w:rsidR="00A30A47" w:rsidRPr="0067209B" w:rsidRDefault="00A30A47" w:rsidP="00D96F5E">
            <w:pPr>
              <w:pStyle w:val="TAC"/>
              <w:keepNext w:val="0"/>
              <w:keepLines w:val="0"/>
            </w:pPr>
            <w:r>
              <w:t>T</w:t>
            </w:r>
            <w:r w:rsidRPr="0067209B">
              <w:fldChar w:fldCharType="begin"/>
            </w:r>
            <w:r w:rsidRPr="0067209B">
              <w:instrText xml:space="preserve"> SEQ TTASK \* MERGEFORMAT </w:instrText>
            </w:r>
            <w:r w:rsidRPr="0067209B">
              <w:fldChar w:fldCharType="separate"/>
            </w:r>
            <w:r>
              <w:rPr>
                <w:noProof/>
              </w:rPr>
              <w:t>2</w:t>
            </w:r>
            <w:r w:rsidRPr="0067209B">
              <w:fldChar w:fldCharType="end"/>
            </w:r>
            <w:r>
              <w:t>.1</w:t>
            </w:r>
          </w:p>
        </w:tc>
        <w:tc>
          <w:tcPr>
            <w:tcW w:w="6200" w:type="dxa"/>
            <w:shd w:val="clear" w:color="auto" w:fill="auto"/>
          </w:tcPr>
          <w:p w:rsidR="00A30A47" w:rsidRDefault="00A30A47" w:rsidP="00D96F5E">
            <w:pPr>
              <w:pStyle w:val="TAL"/>
              <w:keepNext w:val="0"/>
              <w:keepLines w:val="0"/>
              <w:rPr>
                <w:rFonts w:cs="Arial"/>
                <w:szCs w:val="18"/>
              </w:rPr>
            </w:pPr>
            <w:r w:rsidRPr="0067209B">
              <w:rPr>
                <w:b/>
              </w:rPr>
              <w:t>Description</w:t>
            </w:r>
            <w:r w:rsidRPr="0067209B">
              <w:rPr>
                <w:rFonts w:cs="Arial"/>
                <w:b/>
                <w:szCs w:val="18"/>
              </w:rPr>
              <w:t>:</w:t>
            </w:r>
            <w:r w:rsidRPr="0067209B">
              <w:rPr>
                <w:rFonts w:cs="Arial"/>
                <w:szCs w:val="18"/>
              </w:rPr>
              <w:t xml:space="preserve"> The goal of this task is to produce the deliverable EN </w:t>
            </w:r>
            <w:r>
              <w:rPr>
                <w:rFonts w:cs="Arial"/>
                <w:szCs w:val="18"/>
              </w:rPr>
              <w:t>303 213-1</w:t>
            </w:r>
            <w:r w:rsidRPr="0067209B">
              <w:rPr>
                <w:rFonts w:cs="Arial"/>
                <w:szCs w:val="18"/>
              </w:rPr>
              <w:t>: “</w:t>
            </w:r>
            <w:r w:rsidRPr="00E13858">
              <w:rPr>
                <w:rFonts w:cs="Arial"/>
                <w:szCs w:val="18"/>
              </w:rPr>
              <w:t xml:space="preserve">Community Specification for application under the Single </w:t>
            </w:r>
            <w:r w:rsidRPr="00E13858">
              <w:rPr>
                <w:rFonts w:cs="Arial"/>
                <w:szCs w:val="18"/>
              </w:rPr>
              <w:lastRenderedPageBreak/>
              <w:t>European Sky Interoperability Regulation EC 552/2004 for A-SMGCS surveillance service including external interfaces</w:t>
            </w:r>
            <w:r w:rsidRPr="0067209B">
              <w:rPr>
                <w:rFonts w:cs="Arial"/>
                <w:szCs w:val="18"/>
              </w:rPr>
              <w:t xml:space="preserve">”. This deliverable will </w:t>
            </w:r>
            <w:r>
              <w:rPr>
                <w:rFonts w:cs="Arial"/>
                <w:szCs w:val="18"/>
              </w:rPr>
              <w:t xml:space="preserve">define the requirement for implementing the A-SMGCS surveillance service based on </w:t>
            </w:r>
            <w:proofErr w:type="spellStart"/>
            <w:r>
              <w:rPr>
                <w:rFonts w:cs="Arial"/>
                <w:szCs w:val="18"/>
              </w:rPr>
              <w:t>Eurocae</w:t>
            </w:r>
            <w:proofErr w:type="spellEnd"/>
            <w:r>
              <w:rPr>
                <w:rFonts w:cs="Arial"/>
                <w:szCs w:val="18"/>
              </w:rPr>
              <w:t xml:space="preserve"> ED-87D as well as </w:t>
            </w:r>
            <w:proofErr w:type="spellStart"/>
            <w:r>
              <w:rPr>
                <w:rFonts w:cs="Arial"/>
                <w:szCs w:val="18"/>
              </w:rPr>
              <w:t>Eurocontrol</w:t>
            </w:r>
            <w:proofErr w:type="spellEnd"/>
            <w:r>
              <w:rPr>
                <w:rFonts w:cs="Arial"/>
                <w:szCs w:val="18"/>
              </w:rPr>
              <w:t xml:space="preserve"> guidance material. All the essential requirements of the interoperability regulation (552/2004) will be mapped with the relevant technical requirements. It will be necessary to coordinate the work with tasks 3.1, 5.1 and 6.1 since these will cover complementary aspects of A-SMGCS. A strong coordination with </w:t>
            </w:r>
            <w:proofErr w:type="spellStart"/>
            <w:r>
              <w:rPr>
                <w:rFonts w:cs="Arial"/>
                <w:szCs w:val="18"/>
              </w:rPr>
              <w:t>Eurocae</w:t>
            </w:r>
            <w:proofErr w:type="spellEnd"/>
            <w:r>
              <w:rPr>
                <w:rFonts w:cs="Arial"/>
                <w:szCs w:val="18"/>
              </w:rPr>
              <w:t xml:space="preserve"> is needed.  </w:t>
            </w:r>
          </w:p>
          <w:p w:rsidR="00A30A47" w:rsidRPr="0067209B" w:rsidRDefault="00A30A47" w:rsidP="00D96F5E">
            <w:pPr>
              <w:pStyle w:val="TAL"/>
              <w:keepNext w:val="0"/>
              <w:keepLines w:val="0"/>
              <w:rPr>
                <w:rFonts w:cs="Arial"/>
                <w:szCs w:val="18"/>
              </w:rPr>
            </w:pPr>
            <w:r w:rsidRPr="0067209B">
              <w:rPr>
                <w:rFonts w:cs="Arial"/>
                <w:szCs w:val="18"/>
              </w:rPr>
              <w:t xml:space="preserve"> </w:t>
            </w:r>
          </w:p>
        </w:tc>
        <w:tc>
          <w:tcPr>
            <w:tcW w:w="1569" w:type="dxa"/>
            <w:shd w:val="clear" w:color="auto" w:fill="auto"/>
          </w:tcPr>
          <w:p w:rsidR="00A30A47" w:rsidRPr="0067209B" w:rsidRDefault="00A30A47" w:rsidP="00D96F5E">
            <w:pPr>
              <w:pStyle w:val="TAC"/>
              <w:keepNext w:val="0"/>
              <w:keepLines w:val="0"/>
            </w:pPr>
            <w:r>
              <w:lastRenderedPageBreak/>
              <w:t>EN 303 213-1</w:t>
            </w:r>
          </w:p>
        </w:tc>
      </w:tr>
      <w:tr w:rsidR="00A30A47" w:rsidRPr="0067209B" w:rsidTr="00D96F5E">
        <w:tc>
          <w:tcPr>
            <w:tcW w:w="1519" w:type="dxa"/>
            <w:tcBorders>
              <w:bottom w:val="single" w:sz="4" w:space="0" w:color="000000"/>
            </w:tcBorders>
            <w:shd w:val="clear" w:color="auto" w:fill="auto"/>
          </w:tcPr>
          <w:p w:rsidR="00A30A47" w:rsidRPr="0067209B" w:rsidRDefault="00A30A47" w:rsidP="00D96F5E">
            <w:pPr>
              <w:pStyle w:val="TAC"/>
              <w:keepNext w:val="0"/>
              <w:keepLines w:val="0"/>
            </w:pPr>
            <w:r>
              <w:t>T2.1a</w:t>
            </w:r>
          </w:p>
        </w:tc>
        <w:tc>
          <w:tcPr>
            <w:tcW w:w="6200" w:type="dxa"/>
            <w:tcBorders>
              <w:bottom w:val="single" w:sz="4" w:space="0" w:color="000000"/>
            </w:tcBorders>
            <w:shd w:val="clear" w:color="auto" w:fill="auto"/>
          </w:tcPr>
          <w:p w:rsidR="00A30A47" w:rsidRDefault="00A30A47" w:rsidP="00D96F5E">
            <w:pPr>
              <w:pStyle w:val="TAC"/>
              <w:keepNext w:val="0"/>
              <w:keepLines w:val="0"/>
              <w:jc w:val="left"/>
            </w:pPr>
            <w:r w:rsidRPr="0067209B">
              <w:rPr>
                <w:b/>
              </w:rPr>
              <w:t xml:space="preserve">Methodology: </w:t>
            </w:r>
            <w:r w:rsidRPr="00A767FA">
              <w:t>Since the basic material</w:t>
            </w:r>
            <w:r>
              <w:t xml:space="preserve"> from </w:t>
            </w:r>
            <w:proofErr w:type="spellStart"/>
            <w:r>
              <w:t>Eurocae</w:t>
            </w:r>
            <w:proofErr w:type="spellEnd"/>
            <w:r>
              <w:t xml:space="preserve"> and </w:t>
            </w:r>
            <w:proofErr w:type="spellStart"/>
            <w:r>
              <w:t>Eurocontrol</w:t>
            </w:r>
            <w:proofErr w:type="spellEnd"/>
            <w:r>
              <w:t xml:space="preserve"> is expected to be finalized by the end of 2017, t</w:t>
            </w:r>
            <w:r w:rsidRPr="0067209B">
              <w:t>he STF will</w:t>
            </w:r>
            <w:r>
              <w:t xml:space="preserve"> need to perform a strong coordination with </w:t>
            </w:r>
            <w:proofErr w:type="spellStart"/>
            <w:r>
              <w:t>Eurocae</w:t>
            </w:r>
            <w:proofErr w:type="spellEnd"/>
            <w:r>
              <w:t>/</w:t>
            </w:r>
            <w:proofErr w:type="spellStart"/>
            <w:r>
              <w:t>Eurocontrol</w:t>
            </w:r>
            <w:proofErr w:type="spellEnd"/>
            <w:r>
              <w:t xml:space="preserve"> till the basic material is published so as to finalize the deliverable as soon as possible after the publication of ED-87D and </w:t>
            </w:r>
            <w:proofErr w:type="spellStart"/>
            <w:r>
              <w:t>Eurocontrol</w:t>
            </w:r>
            <w:proofErr w:type="spellEnd"/>
            <w:r>
              <w:t xml:space="preserve"> guidance material. The methodology for the development of the Community Specification will be the following:</w:t>
            </w:r>
          </w:p>
          <w:p w:rsidR="00A30A47" w:rsidRDefault="00A30A47" w:rsidP="00D96F5E">
            <w:pPr>
              <w:pStyle w:val="TAC"/>
              <w:keepNext w:val="0"/>
              <w:keepLines w:val="0"/>
              <w:jc w:val="left"/>
            </w:pPr>
          </w:p>
          <w:p w:rsidR="00A30A47" w:rsidRDefault="00A30A47" w:rsidP="00A30A47">
            <w:pPr>
              <w:pStyle w:val="TAC"/>
              <w:keepNext w:val="0"/>
              <w:keepLines w:val="0"/>
              <w:numPr>
                <w:ilvl w:val="0"/>
                <w:numId w:val="12"/>
              </w:numPr>
              <w:jc w:val="left"/>
            </w:pPr>
            <w:r>
              <w:t>Analysis of the Interoperability Regulation Essential Requirements (ERs)</w:t>
            </w:r>
          </w:p>
          <w:p w:rsidR="00A30A47" w:rsidRDefault="00A30A47" w:rsidP="00A30A47">
            <w:pPr>
              <w:pStyle w:val="TAC"/>
              <w:keepNext w:val="0"/>
              <w:keepLines w:val="0"/>
              <w:numPr>
                <w:ilvl w:val="0"/>
                <w:numId w:val="12"/>
              </w:numPr>
              <w:jc w:val="left"/>
            </w:pPr>
            <w:r>
              <w:t>For each ER, identification of the applicable technical requirements (when defined elsewhere – for instance in ED-87D) or definition of the missing ones (when not defined).</w:t>
            </w:r>
          </w:p>
          <w:p w:rsidR="00A30A47" w:rsidRDefault="00A30A47" w:rsidP="00A30A47">
            <w:pPr>
              <w:pStyle w:val="TAC"/>
              <w:keepNext w:val="0"/>
              <w:keepLines w:val="0"/>
              <w:numPr>
                <w:ilvl w:val="0"/>
                <w:numId w:val="12"/>
              </w:numPr>
              <w:jc w:val="left"/>
            </w:pPr>
            <w:r>
              <w:t xml:space="preserve">For each technical requirement, identification of the applicable tests (when defined elsewhere) or definition of the missing ones (when not defined) for presumption of conformity. </w:t>
            </w:r>
          </w:p>
          <w:p w:rsidR="00A30A47" w:rsidRDefault="00A30A47" w:rsidP="00A30A47">
            <w:pPr>
              <w:pStyle w:val="TAC"/>
              <w:keepNext w:val="0"/>
              <w:keepLines w:val="0"/>
              <w:numPr>
                <w:ilvl w:val="0"/>
                <w:numId w:val="12"/>
              </w:numPr>
              <w:jc w:val="left"/>
            </w:pPr>
            <w:r>
              <w:t>For each ER</w:t>
            </w:r>
            <w:r w:rsidRPr="004E1D16">
              <w:t xml:space="preserve"> of the I</w:t>
            </w:r>
            <w:r>
              <w:t>nteroperability Regulation (</w:t>
            </w:r>
            <w:r w:rsidRPr="004E1D16">
              <w:t>amended b</w:t>
            </w:r>
            <w:r>
              <w:t>y Regulation EC 1070/2009), definition of a checklist providing</w:t>
            </w:r>
            <w:r w:rsidRPr="004E1D16">
              <w:t xml:space="preserve"> a comprehensive traceability of evidence on constituents and s</w:t>
            </w:r>
            <w:r>
              <w:t>ystem levels</w:t>
            </w:r>
            <w:r w:rsidRPr="004E1D16">
              <w:t xml:space="preserve"> analysing keywords of </w:t>
            </w:r>
            <w:r>
              <w:t>this same ER</w:t>
            </w:r>
            <w:r w:rsidRPr="004E1D16">
              <w:t>.</w:t>
            </w:r>
            <w:r>
              <w:t xml:space="preserve"> </w:t>
            </w:r>
            <w:r w:rsidRPr="008F57DB">
              <w:t xml:space="preserve">These keywords mainly address the phases of design, build, operation and maintenance of systems and constituents as well as specifically required qualities or attributes as defined in the </w:t>
            </w:r>
            <w:r>
              <w:t>given ER</w:t>
            </w:r>
          </w:p>
          <w:p w:rsidR="00A30A47" w:rsidRDefault="00A30A47" w:rsidP="00D96F5E">
            <w:pPr>
              <w:pStyle w:val="TAC"/>
              <w:keepNext w:val="0"/>
              <w:keepLines w:val="0"/>
              <w:jc w:val="left"/>
            </w:pPr>
          </w:p>
          <w:p w:rsidR="00A30A47" w:rsidRDefault="00A30A47" w:rsidP="00D96F5E">
            <w:pPr>
              <w:pStyle w:val="TAC"/>
              <w:keepNext w:val="0"/>
              <w:keepLines w:val="0"/>
              <w:jc w:val="left"/>
            </w:pPr>
            <w:r>
              <w:t xml:space="preserve">The STF is expected to produce a final draft after the publication of the </w:t>
            </w:r>
            <w:proofErr w:type="spellStart"/>
            <w:r>
              <w:t>Eurocontrol</w:t>
            </w:r>
            <w:proofErr w:type="spellEnd"/>
            <w:r>
              <w:t xml:space="preserve"> and </w:t>
            </w:r>
            <w:proofErr w:type="spellStart"/>
            <w:r>
              <w:t>Eurocae</w:t>
            </w:r>
            <w:proofErr w:type="spellEnd"/>
            <w:r>
              <w:t xml:space="preserve"> basic material (end of 2017) so that the EN can be published in due time by the end of 2018/beginning of 2019 according to the comments received during the consultation phase. The work related to tasks 2.1, 3.1, 5.1 and 6.1 is expected to be done in parallel but this will depend on the way the parallel development of ED-87D as well as the related </w:t>
            </w:r>
            <w:proofErr w:type="spellStart"/>
            <w:r>
              <w:t>Eurocontrol</w:t>
            </w:r>
            <w:proofErr w:type="spellEnd"/>
            <w:r>
              <w:t xml:space="preserve"> guidance material will actually proceed. </w:t>
            </w:r>
          </w:p>
          <w:p w:rsidR="00A30A47" w:rsidRPr="0067209B" w:rsidRDefault="00A30A47" w:rsidP="00D96F5E">
            <w:pPr>
              <w:pStyle w:val="TAC"/>
              <w:keepNext w:val="0"/>
              <w:keepLines w:val="0"/>
              <w:jc w:val="left"/>
            </w:pPr>
          </w:p>
          <w:p w:rsidR="00A30A47" w:rsidRPr="0067209B" w:rsidRDefault="00A30A47" w:rsidP="00D96F5E">
            <w:pPr>
              <w:pStyle w:val="TAC"/>
              <w:keepNext w:val="0"/>
              <w:keepLines w:val="0"/>
              <w:jc w:val="left"/>
            </w:pPr>
          </w:p>
          <w:p w:rsidR="00A30A47" w:rsidRPr="00A41034" w:rsidRDefault="00A30A47" w:rsidP="00D96F5E">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rsidR="00A30A47" w:rsidRPr="00002561" w:rsidRDefault="00A30A47" w:rsidP="00D96F5E">
            <w:pPr>
              <w:pStyle w:val="B2"/>
              <w:keepNext w:val="0"/>
              <w:keepLines w:val="0"/>
              <w:numPr>
                <w:ilvl w:val="0"/>
                <w:numId w:val="0"/>
              </w:numPr>
              <w:rPr>
                <w:sz w:val="18"/>
              </w:rPr>
            </w:pPr>
            <w:r>
              <w:rPr>
                <w:sz w:val="18"/>
              </w:rPr>
              <w:t xml:space="preserve">It is anticipated that the majority of the work will be performed as drafting work remotely and electronically. However a few additional face-to-face </w:t>
            </w:r>
            <w:r w:rsidRPr="00456C4E">
              <w:rPr>
                <w:sz w:val="18"/>
              </w:rPr>
              <w:t>w</w:t>
            </w:r>
            <w:r w:rsidRPr="00002561">
              <w:rPr>
                <w:sz w:val="18"/>
              </w:rPr>
              <w:t>orking sessions</w:t>
            </w:r>
            <w:r>
              <w:rPr>
                <w:sz w:val="18"/>
              </w:rPr>
              <w:t xml:space="preserve"> will be needed - especially for clarification purposes with regard to terms and definitions and the alignment of the various information sources. </w:t>
            </w:r>
            <w:r w:rsidRPr="001107E3">
              <w:rPr>
                <w:sz w:val="18"/>
              </w:rPr>
              <w:t>It is planned to have 4 face-to-face working sessions in total (tasks 2 to 6).</w:t>
            </w:r>
            <w:r w:rsidRPr="00002561">
              <w:rPr>
                <w:sz w:val="18"/>
              </w:rPr>
              <w:t xml:space="preserve"> </w:t>
            </w:r>
          </w:p>
          <w:p w:rsidR="00A30A47" w:rsidRPr="0067209B" w:rsidRDefault="00A30A47" w:rsidP="00D96F5E">
            <w:pPr>
              <w:pStyle w:val="TAC"/>
              <w:keepNext w:val="0"/>
              <w:keepLines w:val="0"/>
              <w:jc w:val="left"/>
            </w:pPr>
          </w:p>
          <w:p w:rsidR="00A30A47" w:rsidRPr="0067209B" w:rsidRDefault="00A30A47" w:rsidP="00D96F5E">
            <w:pPr>
              <w:pStyle w:val="TAC"/>
              <w:keepNext w:val="0"/>
              <w:keepLines w:val="0"/>
              <w:jc w:val="left"/>
            </w:pPr>
            <w:r w:rsidRPr="0067209B">
              <w:rPr>
                <w:b/>
              </w:rPr>
              <w:lastRenderedPageBreak/>
              <w:t xml:space="preserve">Effort required: </w:t>
            </w:r>
            <w:r w:rsidRPr="001107E3">
              <w:rPr>
                <w:b/>
              </w:rPr>
              <w:t>65 units</w:t>
            </w:r>
          </w:p>
          <w:p w:rsidR="00A30A47" w:rsidRDefault="00A30A47" w:rsidP="00D96F5E">
            <w:pPr>
              <w:pStyle w:val="TAC"/>
              <w:keepNext w:val="0"/>
              <w:keepLines w:val="0"/>
              <w:jc w:val="left"/>
            </w:pPr>
          </w:p>
          <w:p w:rsidR="00A30A47" w:rsidRPr="0067209B" w:rsidRDefault="00A30A47" w:rsidP="00D96F5E">
            <w:pPr>
              <w:pStyle w:val="TAC"/>
              <w:keepNext w:val="0"/>
              <w:keepLines w:val="0"/>
              <w:jc w:val="left"/>
            </w:pPr>
          </w:p>
          <w:p w:rsidR="00A30A47" w:rsidRPr="0067209B" w:rsidRDefault="00A30A47" w:rsidP="00D96F5E">
            <w:pPr>
              <w:pStyle w:val="TAC"/>
              <w:keepNext w:val="0"/>
              <w:keepLines w:val="0"/>
              <w:jc w:val="left"/>
            </w:pPr>
            <w:r w:rsidRPr="0067209B">
              <w:rPr>
                <w:b/>
              </w:rPr>
              <w:t>Intermediate and final Milestones:</w:t>
            </w:r>
          </w:p>
          <w:p w:rsidR="00A30A47" w:rsidRPr="0067209B" w:rsidRDefault="00A30A47" w:rsidP="00D96F5E">
            <w:pPr>
              <w:pStyle w:val="TAC"/>
              <w:keepNext w:val="0"/>
              <w:keepLines w:val="0"/>
              <w:ind w:left="708"/>
              <w:jc w:val="left"/>
            </w:pPr>
            <w:r w:rsidRPr="0067209B">
              <w:rPr>
                <w:b/>
              </w:rPr>
              <w:t>Start</w:t>
            </w:r>
            <w:r w:rsidRPr="0067209B">
              <w:t>: immediately after establishment of the STF.</w:t>
            </w:r>
          </w:p>
          <w:p w:rsidR="00A30A47" w:rsidRPr="0067209B" w:rsidRDefault="00A30A47" w:rsidP="00D96F5E">
            <w:pPr>
              <w:pStyle w:val="TAC"/>
              <w:keepNext w:val="0"/>
              <w:keepLines w:val="0"/>
              <w:ind w:left="708"/>
              <w:jc w:val="left"/>
            </w:pPr>
            <w:r w:rsidRPr="0067209B">
              <w:rPr>
                <w:b/>
              </w:rPr>
              <w:t>M2.</w:t>
            </w:r>
            <w:r>
              <w:rPr>
                <w:b/>
              </w:rPr>
              <w:t>1</w:t>
            </w:r>
            <w:r>
              <w:t>: Stable</w:t>
            </w:r>
            <w:r w:rsidRPr="0067209B">
              <w:t xml:space="preserve"> draft</w:t>
            </w:r>
            <w:proofErr w:type="gramStart"/>
            <w:r>
              <w:t>:T0</w:t>
            </w:r>
            <w:proofErr w:type="gramEnd"/>
            <w:r>
              <w:t xml:space="preserve"> + 10</w:t>
            </w:r>
            <w:r w:rsidRPr="0067209B">
              <w:t>.</w:t>
            </w:r>
          </w:p>
          <w:p w:rsidR="00A30A47" w:rsidRPr="0067209B" w:rsidRDefault="00A30A47" w:rsidP="00D96F5E">
            <w:pPr>
              <w:pStyle w:val="TAC"/>
              <w:keepNext w:val="0"/>
              <w:keepLines w:val="0"/>
              <w:ind w:left="708"/>
              <w:jc w:val="left"/>
            </w:pPr>
            <w:r w:rsidRPr="0067209B">
              <w:rPr>
                <w:b/>
              </w:rPr>
              <w:t>M2.</w:t>
            </w:r>
            <w:r>
              <w:rPr>
                <w:b/>
              </w:rPr>
              <w:t>2</w:t>
            </w:r>
            <w:r w:rsidRPr="0067209B">
              <w:t xml:space="preserve">: Final draft approved by </w:t>
            </w:r>
            <w:r>
              <w:t xml:space="preserve">TC ERM: </w:t>
            </w:r>
            <w:r w:rsidRPr="0067209B">
              <w:t xml:space="preserve">T0 + </w:t>
            </w:r>
            <w:r>
              <w:t>14</w:t>
            </w:r>
            <w:r w:rsidRPr="0067209B">
              <w:t>.</w:t>
            </w:r>
          </w:p>
          <w:p w:rsidR="00A30A47" w:rsidRPr="0067209B" w:rsidRDefault="00A30A47" w:rsidP="00D96F5E">
            <w:pPr>
              <w:pStyle w:val="TAC"/>
              <w:keepNext w:val="0"/>
              <w:keepLines w:val="0"/>
              <w:ind w:left="708"/>
              <w:jc w:val="left"/>
            </w:pPr>
            <w:r>
              <w:rPr>
                <w:b/>
              </w:rPr>
              <w:t>M2.3</w:t>
            </w:r>
            <w:r w:rsidRPr="0067209B">
              <w:rPr>
                <w:b/>
              </w:rPr>
              <w:t>:</w:t>
            </w:r>
            <w:r>
              <w:t xml:space="preserve"> EN</w:t>
            </w:r>
            <w:r w:rsidRPr="0067209B">
              <w:t xml:space="preserve"> published: end of T0 + </w:t>
            </w:r>
            <w:r>
              <w:t>24</w:t>
            </w:r>
            <w:r w:rsidRPr="0067209B">
              <w:t>.</w:t>
            </w:r>
          </w:p>
          <w:p w:rsidR="00A30A47" w:rsidRPr="0067209B" w:rsidRDefault="00A30A47" w:rsidP="00D96F5E">
            <w:pPr>
              <w:pStyle w:val="TAC"/>
              <w:keepNext w:val="0"/>
              <w:keepLines w:val="0"/>
              <w:jc w:val="left"/>
              <w:rPr>
                <w:b/>
              </w:rPr>
            </w:pPr>
          </w:p>
        </w:tc>
        <w:tc>
          <w:tcPr>
            <w:tcW w:w="1569" w:type="dxa"/>
            <w:tcBorders>
              <w:bottom w:val="single" w:sz="4" w:space="0" w:color="000000"/>
            </w:tcBorders>
            <w:shd w:val="clear" w:color="auto" w:fill="auto"/>
          </w:tcPr>
          <w:p w:rsidR="00A30A47" w:rsidRPr="0067209B" w:rsidRDefault="00A30A47" w:rsidP="00D96F5E">
            <w:pPr>
              <w:pStyle w:val="TAC"/>
              <w:keepNext w:val="0"/>
              <w:keepLines w:val="0"/>
            </w:pPr>
            <w:r>
              <w:lastRenderedPageBreak/>
              <w:t>EN 303 213-1</w:t>
            </w:r>
          </w:p>
        </w:tc>
      </w:tr>
      <w:tr w:rsidR="00A30A47" w:rsidRPr="0067209B" w:rsidTr="00D96F5E">
        <w:tc>
          <w:tcPr>
            <w:tcW w:w="1519" w:type="dxa"/>
            <w:shd w:val="clear" w:color="auto" w:fill="00FFFF"/>
          </w:tcPr>
          <w:p w:rsidR="00A30A47" w:rsidRPr="00A41034" w:rsidRDefault="00A30A47" w:rsidP="00D96F5E">
            <w:pPr>
              <w:pStyle w:val="TH"/>
              <w:keepNext w:val="0"/>
              <w:keepLines w:val="0"/>
              <w:rPr>
                <w:rFonts w:cs="Arial"/>
              </w:rPr>
            </w:pPr>
            <w:r>
              <w:rPr>
                <w:rFonts w:cs="Arial"/>
              </w:rPr>
              <w:t>T</w:t>
            </w:r>
            <w:r w:rsidRPr="00A41034">
              <w:rPr>
                <w:rFonts w:cs="Arial"/>
              </w:rPr>
              <w:t>3</w:t>
            </w:r>
          </w:p>
        </w:tc>
        <w:tc>
          <w:tcPr>
            <w:tcW w:w="6200" w:type="dxa"/>
            <w:shd w:val="clear" w:color="auto" w:fill="00FFFF"/>
          </w:tcPr>
          <w:p w:rsidR="00A30A47" w:rsidRPr="00A41034" w:rsidRDefault="00A30A47" w:rsidP="00D96F5E">
            <w:pPr>
              <w:pStyle w:val="B20"/>
              <w:numPr>
                <w:ilvl w:val="0"/>
                <w:numId w:val="0"/>
              </w:numPr>
              <w:spacing w:before="60"/>
              <w:jc w:val="center"/>
              <w:rPr>
                <w:rFonts w:ascii="Arial" w:hAnsi="Arial" w:cs="Arial"/>
              </w:rPr>
            </w:pPr>
            <w:r w:rsidRPr="00A41034">
              <w:rPr>
                <w:rFonts w:ascii="Arial" w:hAnsi="Arial" w:cs="Arial"/>
                <w:b/>
              </w:rPr>
              <w:t>Production of A-SMGCS airport safety service European Norm (EN 303 213-2)</w:t>
            </w:r>
          </w:p>
        </w:tc>
        <w:tc>
          <w:tcPr>
            <w:tcW w:w="1569" w:type="dxa"/>
            <w:shd w:val="clear" w:color="auto" w:fill="00FFFF"/>
          </w:tcPr>
          <w:p w:rsidR="00A30A47" w:rsidRPr="00A41034" w:rsidRDefault="00A30A47" w:rsidP="00D96F5E">
            <w:pPr>
              <w:pStyle w:val="TH"/>
              <w:keepNext w:val="0"/>
              <w:keepLines w:val="0"/>
              <w:rPr>
                <w:rFonts w:cs="Arial"/>
              </w:rPr>
            </w:pPr>
          </w:p>
        </w:tc>
      </w:tr>
      <w:tr w:rsidR="00A30A47" w:rsidRPr="0067209B" w:rsidTr="00D96F5E">
        <w:tc>
          <w:tcPr>
            <w:tcW w:w="1519" w:type="dxa"/>
            <w:shd w:val="clear" w:color="auto" w:fill="auto"/>
          </w:tcPr>
          <w:p w:rsidR="00A30A47" w:rsidRPr="0067209B" w:rsidRDefault="00A30A47" w:rsidP="00D96F5E">
            <w:pPr>
              <w:pStyle w:val="TAC"/>
              <w:keepNext w:val="0"/>
              <w:keepLines w:val="0"/>
            </w:pPr>
            <w:r>
              <w:t>T</w:t>
            </w:r>
            <w:r w:rsidRPr="0067209B">
              <w:fldChar w:fldCharType="begin"/>
            </w:r>
            <w:r w:rsidRPr="0067209B">
              <w:instrText xml:space="preserve"> SEQ TTASK \* MERGEFORMAT </w:instrText>
            </w:r>
            <w:r w:rsidRPr="0067209B">
              <w:fldChar w:fldCharType="separate"/>
            </w:r>
            <w:r>
              <w:rPr>
                <w:noProof/>
              </w:rPr>
              <w:t>3</w:t>
            </w:r>
            <w:r w:rsidRPr="0067209B">
              <w:fldChar w:fldCharType="end"/>
            </w:r>
            <w:r>
              <w:t>.1</w:t>
            </w:r>
          </w:p>
        </w:tc>
        <w:tc>
          <w:tcPr>
            <w:tcW w:w="6200" w:type="dxa"/>
            <w:shd w:val="clear" w:color="auto" w:fill="auto"/>
          </w:tcPr>
          <w:p w:rsidR="00A30A47" w:rsidRDefault="00A30A47" w:rsidP="00D96F5E">
            <w:pPr>
              <w:pStyle w:val="TAL"/>
              <w:keepNext w:val="0"/>
              <w:keepLines w:val="0"/>
              <w:rPr>
                <w:rFonts w:cs="Arial"/>
                <w:szCs w:val="18"/>
              </w:rPr>
            </w:pPr>
            <w:r w:rsidRPr="0067209B">
              <w:rPr>
                <w:b/>
              </w:rPr>
              <w:t>Description</w:t>
            </w:r>
            <w:r w:rsidRPr="0067209B">
              <w:rPr>
                <w:rFonts w:cs="Arial"/>
                <w:b/>
                <w:szCs w:val="18"/>
              </w:rPr>
              <w:t>:</w:t>
            </w:r>
            <w:r w:rsidRPr="0067209B">
              <w:rPr>
                <w:rFonts w:cs="Arial"/>
                <w:szCs w:val="18"/>
              </w:rPr>
              <w:t xml:space="preserve"> The goal of this task is to produce the deliverable EN </w:t>
            </w:r>
            <w:r>
              <w:rPr>
                <w:rFonts w:cs="Arial"/>
                <w:szCs w:val="18"/>
              </w:rPr>
              <w:t>303 213-2</w:t>
            </w:r>
            <w:r w:rsidRPr="0067209B">
              <w:rPr>
                <w:rFonts w:cs="Arial"/>
                <w:szCs w:val="18"/>
              </w:rPr>
              <w:t>: “</w:t>
            </w:r>
            <w:r w:rsidRPr="00E31E8B">
              <w:t>Part 2: Community Specification for application under the Single European Sky Interoperability Regulation EC 552/2004 for A-SMGCS airport safety support service</w:t>
            </w:r>
            <w:r w:rsidRPr="0067209B">
              <w:rPr>
                <w:rFonts w:cs="Arial"/>
                <w:szCs w:val="18"/>
              </w:rPr>
              <w:t xml:space="preserve">”. This deliverable will </w:t>
            </w:r>
            <w:r>
              <w:rPr>
                <w:rFonts w:cs="Arial"/>
                <w:szCs w:val="18"/>
              </w:rPr>
              <w:t xml:space="preserve">define the requirement for implementing the A-SMGCS airport safety service based on </w:t>
            </w:r>
            <w:proofErr w:type="spellStart"/>
            <w:r>
              <w:rPr>
                <w:rFonts w:cs="Arial"/>
                <w:szCs w:val="18"/>
              </w:rPr>
              <w:t>Eurocae</w:t>
            </w:r>
            <w:proofErr w:type="spellEnd"/>
            <w:r>
              <w:rPr>
                <w:rFonts w:cs="Arial"/>
                <w:szCs w:val="18"/>
              </w:rPr>
              <w:t xml:space="preserve"> ED-87D as well as </w:t>
            </w:r>
            <w:proofErr w:type="spellStart"/>
            <w:r>
              <w:rPr>
                <w:rFonts w:cs="Arial"/>
                <w:szCs w:val="18"/>
              </w:rPr>
              <w:t>Eurocontrol</w:t>
            </w:r>
            <w:proofErr w:type="spellEnd"/>
            <w:r>
              <w:rPr>
                <w:rFonts w:cs="Arial"/>
                <w:szCs w:val="18"/>
              </w:rPr>
              <w:t xml:space="preserve"> guidance material. All the essential requirements of the interoperability regulation (552/2004) will be mapped with the relevant technical requirements. It will be necessary to coordinate the work with tasks 2.1, 5.1 and 6.1 since these will cover complementary aspects of A-SMGCS. A strong coordination with </w:t>
            </w:r>
            <w:proofErr w:type="spellStart"/>
            <w:r>
              <w:rPr>
                <w:rFonts w:cs="Arial"/>
                <w:szCs w:val="18"/>
              </w:rPr>
              <w:t>Eurocae</w:t>
            </w:r>
            <w:proofErr w:type="spellEnd"/>
            <w:r>
              <w:rPr>
                <w:rFonts w:cs="Arial"/>
                <w:szCs w:val="18"/>
              </w:rPr>
              <w:t xml:space="preserve"> is needed. A clear definition of the content of that airport safety service will need to be established to outline the commonalities and differences to old definitions such as “Level 2+”, “Surface Safety Nets”, “Airport Safety Nets” etc.  </w:t>
            </w:r>
            <w:r w:rsidRPr="001107E3">
              <w:rPr>
                <w:rFonts w:cs="Arial"/>
                <w:szCs w:val="18"/>
              </w:rPr>
              <w:t>Liaison with EASA for safety aspects might also be needed.</w:t>
            </w:r>
            <w:r>
              <w:rPr>
                <w:rFonts w:cs="Arial"/>
                <w:szCs w:val="18"/>
              </w:rPr>
              <w:t xml:space="preserve"> </w:t>
            </w:r>
          </w:p>
          <w:p w:rsidR="00A30A47" w:rsidRPr="0067209B" w:rsidRDefault="00A30A47" w:rsidP="00D96F5E">
            <w:pPr>
              <w:pStyle w:val="TAC"/>
              <w:keepNext w:val="0"/>
              <w:keepLines w:val="0"/>
              <w:jc w:val="left"/>
            </w:pPr>
            <w:r w:rsidRPr="0067209B">
              <w:rPr>
                <w:rFonts w:cs="Arial"/>
                <w:szCs w:val="18"/>
              </w:rPr>
              <w:t xml:space="preserve"> </w:t>
            </w:r>
          </w:p>
        </w:tc>
        <w:tc>
          <w:tcPr>
            <w:tcW w:w="1569" w:type="dxa"/>
            <w:shd w:val="clear" w:color="auto" w:fill="auto"/>
          </w:tcPr>
          <w:p w:rsidR="00A30A47" w:rsidRPr="0067209B" w:rsidRDefault="00A30A47" w:rsidP="00D96F5E">
            <w:pPr>
              <w:pStyle w:val="TAC"/>
              <w:keepNext w:val="0"/>
              <w:keepLines w:val="0"/>
            </w:pPr>
            <w:r>
              <w:t>EN 303 213-2</w:t>
            </w:r>
          </w:p>
        </w:tc>
      </w:tr>
      <w:tr w:rsidR="00A30A47" w:rsidRPr="0067209B" w:rsidTr="00D96F5E">
        <w:trPr>
          <w:trHeight w:val="7590"/>
        </w:trPr>
        <w:tc>
          <w:tcPr>
            <w:tcW w:w="1519" w:type="dxa"/>
            <w:tcBorders>
              <w:bottom w:val="single" w:sz="4" w:space="0" w:color="000000"/>
            </w:tcBorders>
            <w:shd w:val="clear" w:color="auto" w:fill="auto"/>
          </w:tcPr>
          <w:p w:rsidR="00A30A47" w:rsidRPr="00A767FA" w:rsidRDefault="00A30A47" w:rsidP="00D96F5E">
            <w:pPr>
              <w:pStyle w:val="TAC"/>
              <w:keepNext w:val="0"/>
              <w:keepLines w:val="0"/>
            </w:pPr>
            <w:r>
              <w:lastRenderedPageBreak/>
              <w:t>T</w:t>
            </w:r>
            <w:r w:rsidRPr="00A767FA">
              <w:t>3.1a</w:t>
            </w:r>
          </w:p>
        </w:tc>
        <w:tc>
          <w:tcPr>
            <w:tcW w:w="6200" w:type="dxa"/>
            <w:tcBorders>
              <w:bottom w:val="single" w:sz="4" w:space="0" w:color="000000"/>
            </w:tcBorders>
            <w:shd w:val="clear" w:color="auto" w:fill="auto"/>
          </w:tcPr>
          <w:p w:rsidR="00A30A47" w:rsidRPr="00EF56BC" w:rsidRDefault="00A30A47" w:rsidP="00D96F5E">
            <w:pPr>
              <w:pStyle w:val="TAC"/>
              <w:keepNext w:val="0"/>
              <w:keepLines w:val="0"/>
              <w:jc w:val="left"/>
              <w:rPr>
                <w:rFonts w:cs="Arial"/>
                <w:szCs w:val="18"/>
              </w:rPr>
            </w:pPr>
            <w:r w:rsidRPr="00EF56BC">
              <w:rPr>
                <w:rFonts w:cs="Arial"/>
                <w:b/>
                <w:szCs w:val="18"/>
              </w:rPr>
              <w:t xml:space="preserve">Methodology: </w:t>
            </w:r>
            <w:r w:rsidRPr="00EF56BC">
              <w:rPr>
                <w:rFonts w:cs="Arial"/>
                <w:szCs w:val="18"/>
              </w:rPr>
              <w:t xml:space="preserve">Since the basic material from </w:t>
            </w:r>
            <w:proofErr w:type="spellStart"/>
            <w:r w:rsidRPr="00EF56BC">
              <w:rPr>
                <w:rFonts w:cs="Arial"/>
                <w:szCs w:val="18"/>
              </w:rPr>
              <w:t>Eurocae</w:t>
            </w:r>
            <w:proofErr w:type="spellEnd"/>
            <w:r w:rsidRPr="00EF56BC">
              <w:rPr>
                <w:rFonts w:cs="Arial"/>
                <w:szCs w:val="18"/>
              </w:rPr>
              <w:t xml:space="preserve"> and </w:t>
            </w:r>
            <w:proofErr w:type="spellStart"/>
            <w:r w:rsidRPr="00EF56BC">
              <w:rPr>
                <w:rFonts w:cs="Arial"/>
                <w:szCs w:val="18"/>
              </w:rPr>
              <w:t>Eurocontrol</w:t>
            </w:r>
            <w:proofErr w:type="spellEnd"/>
            <w:r w:rsidRPr="00EF56BC">
              <w:rPr>
                <w:rFonts w:cs="Arial"/>
                <w:szCs w:val="18"/>
              </w:rPr>
              <w:t xml:space="preserve"> is expected to be finalized by the end of 2017, the STF will need to perform a strong coordination with </w:t>
            </w:r>
            <w:proofErr w:type="spellStart"/>
            <w:r w:rsidRPr="00EF56BC">
              <w:rPr>
                <w:rFonts w:cs="Arial"/>
                <w:szCs w:val="18"/>
              </w:rPr>
              <w:t>Eurocae</w:t>
            </w:r>
            <w:proofErr w:type="spellEnd"/>
            <w:r w:rsidRPr="00EF56BC">
              <w:rPr>
                <w:rFonts w:cs="Arial"/>
                <w:szCs w:val="18"/>
              </w:rPr>
              <w:t>/</w:t>
            </w:r>
            <w:proofErr w:type="spellStart"/>
            <w:r w:rsidRPr="00EF56BC">
              <w:rPr>
                <w:rFonts w:cs="Arial"/>
                <w:szCs w:val="18"/>
              </w:rPr>
              <w:t>Eurocontrol</w:t>
            </w:r>
            <w:proofErr w:type="spellEnd"/>
            <w:r w:rsidRPr="00EF56BC">
              <w:rPr>
                <w:rFonts w:cs="Arial"/>
                <w:szCs w:val="18"/>
              </w:rPr>
              <w:t xml:space="preserve"> till the basic material is published so as to finalize the deliverable as soon as possible after the publication of ED</w:t>
            </w:r>
            <w:r>
              <w:rPr>
                <w:rFonts w:cs="Arial"/>
                <w:szCs w:val="18"/>
              </w:rPr>
              <w:t>-</w:t>
            </w:r>
            <w:r w:rsidRPr="00EF56BC">
              <w:rPr>
                <w:rFonts w:cs="Arial"/>
                <w:szCs w:val="18"/>
              </w:rPr>
              <w:t xml:space="preserve">87D and </w:t>
            </w:r>
            <w:proofErr w:type="spellStart"/>
            <w:r w:rsidRPr="00EF56BC">
              <w:rPr>
                <w:rFonts w:cs="Arial"/>
                <w:szCs w:val="18"/>
              </w:rPr>
              <w:t>Eurocontrol</w:t>
            </w:r>
            <w:proofErr w:type="spellEnd"/>
            <w:r w:rsidRPr="00EF56BC">
              <w:rPr>
                <w:rFonts w:cs="Arial"/>
                <w:szCs w:val="18"/>
              </w:rPr>
              <w:t xml:space="preserve"> guidance material. The methodology for the development of the Community Specification will be the following:</w:t>
            </w:r>
          </w:p>
          <w:p w:rsidR="00A30A47" w:rsidRPr="00EF56BC" w:rsidRDefault="00A30A47" w:rsidP="00D96F5E">
            <w:pPr>
              <w:pStyle w:val="TAC"/>
              <w:keepNext w:val="0"/>
              <w:keepLines w:val="0"/>
              <w:jc w:val="left"/>
              <w:rPr>
                <w:rFonts w:cs="Arial"/>
                <w:szCs w:val="18"/>
              </w:rPr>
            </w:pPr>
          </w:p>
          <w:p w:rsidR="00A30A47" w:rsidRPr="001107E3" w:rsidRDefault="00A30A47" w:rsidP="00A30A47">
            <w:pPr>
              <w:pStyle w:val="TAC"/>
              <w:keepNext w:val="0"/>
              <w:keepLines w:val="0"/>
              <w:numPr>
                <w:ilvl w:val="0"/>
                <w:numId w:val="12"/>
              </w:numPr>
              <w:jc w:val="left"/>
              <w:rPr>
                <w:rFonts w:cs="Arial"/>
                <w:szCs w:val="18"/>
              </w:rPr>
            </w:pPr>
            <w:r w:rsidRPr="001107E3">
              <w:rPr>
                <w:rFonts w:cs="Arial"/>
                <w:szCs w:val="18"/>
              </w:rPr>
              <w:t>Analysis of the Interoperability Regulation Essential Requirements (ERs)</w:t>
            </w:r>
          </w:p>
          <w:p w:rsidR="00A30A47" w:rsidRPr="001107E3" w:rsidRDefault="00A30A47" w:rsidP="00A30A47">
            <w:pPr>
              <w:pStyle w:val="TAC"/>
              <w:keepNext w:val="0"/>
              <w:keepLines w:val="0"/>
              <w:numPr>
                <w:ilvl w:val="0"/>
                <w:numId w:val="12"/>
              </w:numPr>
              <w:jc w:val="left"/>
              <w:rPr>
                <w:rFonts w:cs="Arial"/>
                <w:szCs w:val="18"/>
              </w:rPr>
            </w:pPr>
            <w:r w:rsidRPr="001107E3">
              <w:rPr>
                <w:rFonts w:cs="Arial"/>
                <w:szCs w:val="18"/>
              </w:rPr>
              <w:t>For each ER, identification of the applicable technical requirements (when defined elsewhere – for instance in ED-87D) or definition of the missing ones (when not defined). Liaison with EASA is likely to be needed</w:t>
            </w:r>
          </w:p>
          <w:p w:rsidR="00A30A47" w:rsidRPr="001107E3" w:rsidRDefault="00A30A47" w:rsidP="00A30A47">
            <w:pPr>
              <w:pStyle w:val="TAC"/>
              <w:keepNext w:val="0"/>
              <w:keepLines w:val="0"/>
              <w:numPr>
                <w:ilvl w:val="0"/>
                <w:numId w:val="12"/>
              </w:numPr>
              <w:jc w:val="left"/>
              <w:rPr>
                <w:rFonts w:cs="Arial"/>
                <w:szCs w:val="18"/>
              </w:rPr>
            </w:pPr>
            <w:r w:rsidRPr="001107E3">
              <w:rPr>
                <w:rFonts w:cs="Arial"/>
                <w:szCs w:val="18"/>
              </w:rPr>
              <w:t>For each technical requirement, identification of the applicable tests (when defined elsewhere) or definition of the missing ones (when not defined) for presumption of conformity. Liaison with EASA is likely to be needed</w:t>
            </w:r>
          </w:p>
          <w:p w:rsidR="00A30A47" w:rsidRPr="00EF56BC" w:rsidRDefault="00A30A47" w:rsidP="00A30A47">
            <w:pPr>
              <w:pStyle w:val="TAC"/>
              <w:keepNext w:val="0"/>
              <w:keepLines w:val="0"/>
              <w:numPr>
                <w:ilvl w:val="0"/>
                <w:numId w:val="12"/>
              </w:numPr>
              <w:jc w:val="left"/>
              <w:rPr>
                <w:rFonts w:cs="Arial"/>
                <w:szCs w:val="18"/>
              </w:rPr>
            </w:pPr>
            <w:r w:rsidRPr="001107E3">
              <w:rPr>
                <w:rFonts w:cs="Arial"/>
                <w:szCs w:val="18"/>
              </w:rPr>
              <w:t>For each ER of the Interoperability Regulation (amended by Regulation EC 1070</w:t>
            </w:r>
            <w:r w:rsidRPr="00EF56BC">
              <w:rPr>
                <w:rFonts w:cs="Arial"/>
                <w:szCs w:val="18"/>
              </w:rPr>
              <w:t>/2009), definition of a checklist providing a comprehensive traceability of evidence on constituents and system levels analysing keywords of this same ER. These keywords mainly address the phases of design, build, operation and maintenance of systems and constituents as well as specifically required qualities or attributes as defined in the given ER</w:t>
            </w:r>
          </w:p>
          <w:p w:rsidR="00A30A47" w:rsidRPr="00EF56BC" w:rsidRDefault="00A30A47" w:rsidP="00D96F5E">
            <w:pPr>
              <w:pStyle w:val="TAC"/>
              <w:keepNext w:val="0"/>
              <w:keepLines w:val="0"/>
              <w:jc w:val="left"/>
              <w:rPr>
                <w:rFonts w:cs="Arial"/>
                <w:szCs w:val="18"/>
              </w:rPr>
            </w:pPr>
          </w:p>
          <w:p w:rsidR="00A30A47" w:rsidRPr="00EF56BC" w:rsidRDefault="00A30A47" w:rsidP="00D96F5E">
            <w:pPr>
              <w:pStyle w:val="TAC"/>
              <w:keepNext w:val="0"/>
              <w:keepLines w:val="0"/>
              <w:jc w:val="left"/>
              <w:rPr>
                <w:rFonts w:cs="Arial"/>
                <w:szCs w:val="18"/>
              </w:rPr>
            </w:pPr>
            <w:r w:rsidRPr="00EF56BC">
              <w:rPr>
                <w:rFonts w:cs="Arial"/>
                <w:szCs w:val="18"/>
              </w:rPr>
              <w:t xml:space="preserve">The STF is expected to produce a final draft after the publication of the </w:t>
            </w:r>
            <w:proofErr w:type="spellStart"/>
            <w:r w:rsidRPr="00EF56BC">
              <w:rPr>
                <w:rFonts w:cs="Arial"/>
                <w:szCs w:val="18"/>
              </w:rPr>
              <w:t>Eurocontrol</w:t>
            </w:r>
            <w:proofErr w:type="spellEnd"/>
            <w:r w:rsidRPr="00EF56BC">
              <w:rPr>
                <w:rFonts w:cs="Arial"/>
                <w:szCs w:val="18"/>
              </w:rPr>
              <w:t xml:space="preserve"> and </w:t>
            </w:r>
            <w:proofErr w:type="spellStart"/>
            <w:r w:rsidRPr="00EF56BC">
              <w:rPr>
                <w:rFonts w:cs="Arial"/>
                <w:szCs w:val="18"/>
              </w:rPr>
              <w:t>Eurocae</w:t>
            </w:r>
            <w:proofErr w:type="spellEnd"/>
            <w:r w:rsidRPr="00EF56BC">
              <w:rPr>
                <w:rFonts w:cs="Arial"/>
                <w:szCs w:val="18"/>
              </w:rPr>
              <w:t xml:space="preserve"> basic material (end of 2017) so that the EN can be published in due time by the end of 2018/beginning of 2019 according to the comments received during the consultation phase. The work related to tasks 2.1, 3.1, </w:t>
            </w:r>
            <w:r>
              <w:rPr>
                <w:rFonts w:cs="Arial"/>
                <w:szCs w:val="18"/>
              </w:rPr>
              <w:t>5</w:t>
            </w:r>
            <w:r w:rsidRPr="00EF56BC">
              <w:rPr>
                <w:rFonts w:cs="Arial"/>
                <w:szCs w:val="18"/>
              </w:rPr>
              <w:t xml:space="preserve">.1 and </w:t>
            </w:r>
            <w:r>
              <w:rPr>
                <w:rFonts w:cs="Arial"/>
                <w:szCs w:val="18"/>
              </w:rPr>
              <w:t>6</w:t>
            </w:r>
            <w:r w:rsidRPr="00EF56BC">
              <w:rPr>
                <w:rFonts w:cs="Arial"/>
                <w:szCs w:val="18"/>
              </w:rPr>
              <w:t xml:space="preserve">.1 is expected to be done in parallel but this will depend on the way the parallel development of ED-87D as well as the related </w:t>
            </w:r>
            <w:proofErr w:type="spellStart"/>
            <w:r w:rsidRPr="00EF56BC">
              <w:rPr>
                <w:rFonts w:cs="Arial"/>
                <w:szCs w:val="18"/>
              </w:rPr>
              <w:t>Eurocontrol</w:t>
            </w:r>
            <w:proofErr w:type="spellEnd"/>
            <w:r w:rsidRPr="00EF56BC">
              <w:rPr>
                <w:rFonts w:cs="Arial"/>
                <w:szCs w:val="18"/>
              </w:rPr>
              <w:t xml:space="preserve"> guidance material will actually proceed. </w:t>
            </w:r>
          </w:p>
          <w:p w:rsidR="00A30A47" w:rsidRPr="00EF56BC" w:rsidRDefault="00A30A47" w:rsidP="00D96F5E">
            <w:pPr>
              <w:pStyle w:val="TAC"/>
              <w:keepNext w:val="0"/>
              <w:keepLines w:val="0"/>
              <w:jc w:val="left"/>
              <w:rPr>
                <w:rFonts w:cs="Arial"/>
                <w:szCs w:val="18"/>
              </w:rPr>
            </w:pPr>
          </w:p>
          <w:p w:rsidR="00A30A47" w:rsidRPr="00A41034" w:rsidRDefault="00A30A47" w:rsidP="00D96F5E">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rsidR="00A30A47" w:rsidRPr="00E040B9" w:rsidRDefault="00A30A47" w:rsidP="00D96F5E">
            <w:pPr>
              <w:pStyle w:val="B2"/>
              <w:keepNext w:val="0"/>
              <w:keepLines w:val="0"/>
              <w:numPr>
                <w:ilvl w:val="0"/>
                <w:numId w:val="0"/>
              </w:numPr>
              <w:rPr>
                <w:sz w:val="18"/>
              </w:rPr>
            </w:pPr>
            <w:r>
              <w:rPr>
                <w:sz w:val="18"/>
              </w:rPr>
              <w:t xml:space="preserve">It is anticipated that the majority of the work will be performed as drafting work remotely and electronically. However a few additional face-to-face </w:t>
            </w:r>
            <w:r w:rsidRPr="00456C4E">
              <w:rPr>
                <w:sz w:val="18"/>
              </w:rPr>
              <w:t>w</w:t>
            </w:r>
            <w:r w:rsidRPr="00002561">
              <w:rPr>
                <w:sz w:val="18"/>
              </w:rPr>
              <w:t>orking sessions</w:t>
            </w:r>
            <w:r>
              <w:rPr>
                <w:sz w:val="18"/>
              </w:rPr>
              <w:t xml:space="preserve"> will be needed - especially for clarification purposes with regard to terms and definitions and the alignment of the various information sources. </w:t>
            </w:r>
            <w:r w:rsidRPr="008D7551">
              <w:rPr>
                <w:sz w:val="18"/>
              </w:rPr>
              <w:t>It is planned to have 4 face-to-face working sessions in total (tasks 2 to 6).</w:t>
            </w:r>
            <w:r w:rsidRPr="00E040B9">
              <w:rPr>
                <w:sz w:val="18"/>
              </w:rPr>
              <w:t xml:space="preserve"> </w:t>
            </w:r>
          </w:p>
          <w:p w:rsidR="00A30A47" w:rsidRPr="00EF56BC" w:rsidRDefault="00A30A47" w:rsidP="00D96F5E">
            <w:pPr>
              <w:pStyle w:val="TAC"/>
              <w:keepNext w:val="0"/>
              <w:keepLines w:val="0"/>
              <w:jc w:val="left"/>
              <w:rPr>
                <w:rFonts w:cs="Arial"/>
                <w:szCs w:val="18"/>
              </w:rPr>
            </w:pPr>
          </w:p>
          <w:p w:rsidR="00A30A47" w:rsidRPr="00EF56BC" w:rsidRDefault="00A30A47" w:rsidP="00D96F5E">
            <w:pPr>
              <w:pStyle w:val="TAC"/>
              <w:keepNext w:val="0"/>
              <w:keepLines w:val="0"/>
              <w:jc w:val="left"/>
              <w:rPr>
                <w:rFonts w:cs="Arial"/>
                <w:szCs w:val="18"/>
              </w:rPr>
            </w:pPr>
            <w:r w:rsidRPr="00EF56BC">
              <w:rPr>
                <w:rFonts w:cs="Arial"/>
                <w:b/>
                <w:szCs w:val="18"/>
              </w:rPr>
              <w:t xml:space="preserve">Effort required: </w:t>
            </w:r>
            <w:r w:rsidRPr="001107E3">
              <w:rPr>
                <w:rFonts w:cs="Arial"/>
                <w:b/>
                <w:szCs w:val="18"/>
              </w:rPr>
              <w:t>65 units</w:t>
            </w:r>
          </w:p>
          <w:p w:rsidR="00A30A47" w:rsidRDefault="00A30A47" w:rsidP="00D96F5E">
            <w:pPr>
              <w:pStyle w:val="TAC"/>
              <w:keepNext w:val="0"/>
              <w:keepLines w:val="0"/>
              <w:jc w:val="left"/>
              <w:rPr>
                <w:rFonts w:cs="Arial"/>
                <w:szCs w:val="18"/>
              </w:rPr>
            </w:pPr>
          </w:p>
          <w:p w:rsidR="00A30A47" w:rsidRPr="00EF56BC" w:rsidRDefault="00A30A47" w:rsidP="00D96F5E">
            <w:pPr>
              <w:pStyle w:val="TAC"/>
              <w:keepNext w:val="0"/>
              <w:keepLines w:val="0"/>
              <w:jc w:val="left"/>
              <w:rPr>
                <w:rFonts w:cs="Arial"/>
                <w:szCs w:val="18"/>
              </w:rPr>
            </w:pPr>
          </w:p>
          <w:p w:rsidR="00A30A47" w:rsidRPr="00EF56BC" w:rsidRDefault="00A30A47" w:rsidP="00D96F5E">
            <w:pPr>
              <w:pStyle w:val="TAC"/>
              <w:keepNext w:val="0"/>
              <w:keepLines w:val="0"/>
              <w:jc w:val="left"/>
              <w:rPr>
                <w:rFonts w:cs="Arial"/>
                <w:szCs w:val="18"/>
              </w:rPr>
            </w:pPr>
            <w:r w:rsidRPr="00EF56BC">
              <w:rPr>
                <w:rFonts w:cs="Arial"/>
                <w:b/>
                <w:szCs w:val="18"/>
              </w:rPr>
              <w:t>Intermediate and final Milestones:</w:t>
            </w:r>
          </w:p>
          <w:p w:rsidR="00A30A47" w:rsidRPr="00EF56BC" w:rsidRDefault="00A30A47" w:rsidP="00D96F5E">
            <w:pPr>
              <w:pStyle w:val="TAC"/>
              <w:keepNext w:val="0"/>
              <w:keepLines w:val="0"/>
              <w:ind w:left="708"/>
              <w:jc w:val="left"/>
              <w:rPr>
                <w:rFonts w:cs="Arial"/>
                <w:szCs w:val="18"/>
              </w:rPr>
            </w:pPr>
            <w:r w:rsidRPr="00EF56BC">
              <w:rPr>
                <w:rFonts w:cs="Arial"/>
                <w:b/>
                <w:szCs w:val="18"/>
              </w:rPr>
              <w:t>Start</w:t>
            </w:r>
            <w:r w:rsidRPr="00EF56BC">
              <w:rPr>
                <w:rFonts w:cs="Arial"/>
                <w:szCs w:val="18"/>
              </w:rPr>
              <w:t>: immediately after establishment of the STF.</w:t>
            </w:r>
          </w:p>
          <w:p w:rsidR="00A30A47" w:rsidRPr="00EF56BC" w:rsidRDefault="00A30A47" w:rsidP="00D96F5E">
            <w:pPr>
              <w:pStyle w:val="TAC"/>
              <w:keepNext w:val="0"/>
              <w:keepLines w:val="0"/>
              <w:ind w:left="708"/>
              <w:jc w:val="left"/>
              <w:rPr>
                <w:rFonts w:cs="Arial"/>
                <w:szCs w:val="18"/>
              </w:rPr>
            </w:pPr>
            <w:r w:rsidRPr="00EF56BC">
              <w:rPr>
                <w:rFonts w:cs="Arial"/>
                <w:b/>
                <w:szCs w:val="18"/>
              </w:rPr>
              <w:t>M3.1</w:t>
            </w:r>
            <w:r w:rsidRPr="00EF56BC">
              <w:rPr>
                <w:rFonts w:cs="Arial"/>
                <w:szCs w:val="18"/>
              </w:rPr>
              <w:t>: Stable draft:</w:t>
            </w:r>
            <w:r>
              <w:rPr>
                <w:rFonts w:cs="Arial"/>
                <w:szCs w:val="18"/>
              </w:rPr>
              <w:t xml:space="preserve"> </w:t>
            </w:r>
            <w:r w:rsidRPr="00EF56BC">
              <w:rPr>
                <w:rFonts w:cs="Arial"/>
                <w:szCs w:val="18"/>
              </w:rPr>
              <w:t>T0 + 10.</w:t>
            </w:r>
          </w:p>
          <w:p w:rsidR="00A30A47" w:rsidRPr="00EF56BC" w:rsidRDefault="00A30A47" w:rsidP="00D96F5E">
            <w:pPr>
              <w:pStyle w:val="TAC"/>
              <w:keepNext w:val="0"/>
              <w:keepLines w:val="0"/>
              <w:ind w:left="708"/>
              <w:jc w:val="left"/>
              <w:rPr>
                <w:rFonts w:cs="Arial"/>
                <w:szCs w:val="18"/>
              </w:rPr>
            </w:pPr>
            <w:r w:rsidRPr="00EF56BC">
              <w:rPr>
                <w:rFonts w:cs="Arial"/>
                <w:b/>
                <w:szCs w:val="18"/>
              </w:rPr>
              <w:t>M3.2</w:t>
            </w:r>
            <w:r w:rsidRPr="00EF56BC">
              <w:rPr>
                <w:rFonts w:cs="Arial"/>
                <w:szCs w:val="18"/>
              </w:rPr>
              <w:t>: Final draft approved by TC ERM: T0 + 14.</w:t>
            </w:r>
          </w:p>
          <w:p w:rsidR="00A30A47" w:rsidRPr="00EF56BC" w:rsidRDefault="00A30A47" w:rsidP="00D96F5E">
            <w:pPr>
              <w:pStyle w:val="TAC"/>
              <w:keepNext w:val="0"/>
              <w:keepLines w:val="0"/>
              <w:ind w:left="708"/>
              <w:jc w:val="left"/>
              <w:rPr>
                <w:rFonts w:cs="Arial"/>
                <w:szCs w:val="18"/>
              </w:rPr>
            </w:pPr>
            <w:r w:rsidRPr="00EF56BC">
              <w:rPr>
                <w:rFonts w:cs="Arial"/>
                <w:b/>
                <w:szCs w:val="18"/>
              </w:rPr>
              <w:t>M3.3:</w:t>
            </w:r>
            <w:r w:rsidRPr="00EF56BC">
              <w:rPr>
                <w:rFonts w:cs="Arial"/>
                <w:szCs w:val="18"/>
              </w:rPr>
              <w:t xml:space="preserve"> EN published: end of T0 + 24.</w:t>
            </w:r>
          </w:p>
          <w:p w:rsidR="00A30A47" w:rsidRPr="00EF56BC" w:rsidRDefault="00A30A47" w:rsidP="00D96F5E">
            <w:pPr>
              <w:pStyle w:val="TAC"/>
              <w:keepNext w:val="0"/>
              <w:keepLines w:val="0"/>
              <w:jc w:val="left"/>
              <w:rPr>
                <w:rFonts w:cs="Arial"/>
                <w:b/>
                <w:szCs w:val="18"/>
              </w:rPr>
            </w:pPr>
          </w:p>
        </w:tc>
        <w:tc>
          <w:tcPr>
            <w:tcW w:w="1569" w:type="dxa"/>
            <w:tcBorders>
              <w:bottom w:val="single" w:sz="4" w:space="0" w:color="000000"/>
            </w:tcBorders>
            <w:shd w:val="clear" w:color="auto" w:fill="auto"/>
          </w:tcPr>
          <w:p w:rsidR="00A30A47" w:rsidRPr="0067209B" w:rsidRDefault="00A30A47" w:rsidP="00D96F5E">
            <w:pPr>
              <w:pStyle w:val="TAC"/>
              <w:keepNext w:val="0"/>
              <w:keepLines w:val="0"/>
            </w:pPr>
            <w:r>
              <w:t>EN 303 213-2</w:t>
            </w:r>
          </w:p>
        </w:tc>
      </w:tr>
      <w:tr w:rsidR="00A30A47" w:rsidRPr="0067209B" w:rsidTr="00D96F5E">
        <w:tc>
          <w:tcPr>
            <w:tcW w:w="1519" w:type="dxa"/>
            <w:tcBorders>
              <w:bottom w:val="single" w:sz="4" w:space="0" w:color="000000"/>
            </w:tcBorders>
            <w:shd w:val="clear" w:color="auto" w:fill="00FFFF"/>
          </w:tcPr>
          <w:p w:rsidR="00A30A47" w:rsidRPr="00912FF9" w:rsidRDefault="00A30A47" w:rsidP="00D96F5E">
            <w:pPr>
              <w:pStyle w:val="B20"/>
              <w:numPr>
                <w:ilvl w:val="0"/>
                <w:numId w:val="0"/>
              </w:numPr>
              <w:ind w:left="1191" w:hanging="624"/>
              <w:rPr>
                <w:rFonts w:ascii="Arial" w:hAnsi="Arial"/>
                <w:b/>
              </w:rPr>
            </w:pPr>
            <w:r>
              <w:rPr>
                <w:rFonts w:ascii="Arial" w:hAnsi="Arial"/>
                <w:b/>
              </w:rPr>
              <w:lastRenderedPageBreak/>
              <w:t>T4</w:t>
            </w:r>
          </w:p>
        </w:tc>
        <w:tc>
          <w:tcPr>
            <w:tcW w:w="6200" w:type="dxa"/>
            <w:tcBorders>
              <w:bottom w:val="single" w:sz="4" w:space="0" w:color="000000"/>
            </w:tcBorders>
            <w:shd w:val="clear" w:color="auto" w:fill="00FFFF"/>
          </w:tcPr>
          <w:p w:rsidR="00A30A47" w:rsidRPr="00EF56BC" w:rsidRDefault="00A30A47" w:rsidP="00D96F5E">
            <w:pPr>
              <w:pStyle w:val="B20"/>
              <w:numPr>
                <w:ilvl w:val="0"/>
                <w:numId w:val="0"/>
              </w:numPr>
              <w:ind w:left="41" w:hanging="17"/>
              <w:jc w:val="center"/>
              <w:rPr>
                <w:rFonts w:ascii="Arial" w:hAnsi="Arial" w:cs="Arial"/>
                <w:b/>
                <w:sz w:val="18"/>
                <w:szCs w:val="18"/>
              </w:rPr>
            </w:pPr>
            <w:r w:rsidRPr="00EF56BC">
              <w:rPr>
                <w:rFonts w:ascii="Arial" w:hAnsi="Arial" w:cs="Arial"/>
                <w:b/>
                <w:sz w:val="18"/>
                <w:szCs w:val="18"/>
              </w:rPr>
              <w:t>Production of A-SMGCS cooperative sensor European Norm</w:t>
            </w:r>
            <w:r>
              <w:rPr>
                <w:rFonts w:ascii="Arial" w:hAnsi="Arial" w:cs="Arial"/>
                <w:b/>
                <w:sz w:val="18"/>
                <w:szCs w:val="18"/>
              </w:rPr>
              <w:t xml:space="preserve">           </w:t>
            </w:r>
            <w:r w:rsidRPr="00EF56BC">
              <w:rPr>
                <w:rFonts w:ascii="Arial" w:hAnsi="Arial" w:cs="Arial"/>
                <w:b/>
                <w:sz w:val="18"/>
                <w:szCs w:val="18"/>
              </w:rPr>
              <w:t>(EN 303 213-3)</w:t>
            </w:r>
          </w:p>
        </w:tc>
        <w:tc>
          <w:tcPr>
            <w:tcW w:w="1569" w:type="dxa"/>
            <w:tcBorders>
              <w:bottom w:val="single" w:sz="4" w:space="0" w:color="000000"/>
            </w:tcBorders>
            <w:shd w:val="clear" w:color="auto" w:fill="00FFFF"/>
          </w:tcPr>
          <w:p w:rsidR="00A30A47" w:rsidRPr="0067209B" w:rsidRDefault="00A30A47" w:rsidP="00D96F5E">
            <w:pPr>
              <w:pStyle w:val="TH"/>
              <w:keepNext w:val="0"/>
              <w:keepLines w:val="0"/>
            </w:pPr>
          </w:p>
        </w:tc>
      </w:tr>
      <w:tr w:rsidR="00A30A47" w:rsidRPr="0067209B" w:rsidTr="00D96F5E">
        <w:tc>
          <w:tcPr>
            <w:tcW w:w="1519" w:type="dxa"/>
            <w:shd w:val="clear" w:color="auto" w:fill="auto"/>
          </w:tcPr>
          <w:p w:rsidR="00A30A47" w:rsidRPr="00912FF9" w:rsidRDefault="00A30A47" w:rsidP="00D96F5E">
            <w:pPr>
              <w:pStyle w:val="TH"/>
              <w:keepNext w:val="0"/>
              <w:keepLines w:val="0"/>
              <w:rPr>
                <w:b w:val="0"/>
              </w:rPr>
            </w:pPr>
            <w:r>
              <w:rPr>
                <w:b w:val="0"/>
              </w:rPr>
              <w:t>T</w:t>
            </w:r>
            <w:r w:rsidRPr="00912FF9">
              <w:rPr>
                <w:b w:val="0"/>
              </w:rPr>
              <w:t>4.1</w:t>
            </w:r>
          </w:p>
        </w:tc>
        <w:tc>
          <w:tcPr>
            <w:tcW w:w="6200" w:type="dxa"/>
            <w:shd w:val="clear" w:color="auto" w:fill="auto"/>
          </w:tcPr>
          <w:p w:rsidR="00A30A47" w:rsidRPr="00EF56BC" w:rsidRDefault="00A30A47" w:rsidP="00D96F5E">
            <w:pPr>
              <w:pStyle w:val="B20"/>
              <w:numPr>
                <w:ilvl w:val="0"/>
                <w:numId w:val="0"/>
              </w:numPr>
              <w:ind w:left="41"/>
              <w:rPr>
                <w:rFonts w:ascii="Arial" w:hAnsi="Arial" w:cs="Arial"/>
                <w:b/>
                <w:sz w:val="18"/>
                <w:szCs w:val="18"/>
              </w:rPr>
            </w:pPr>
            <w:r w:rsidRPr="00EF56BC">
              <w:rPr>
                <w:rFonts w:ascii="Arial" w:hAnsi="Arial" w:cs="Arial"/>
                <w:sz w:val="18"/>
                <w:szCs w:val="18"/>
              </w:rPr>
              <w:t xml:space="preserve">Description: The goal of this task is to produce the update of the deliverable EN 303 213-3: “Part 3: Community Specification for application under the Single European Sky Interoperability Regulation EC 552/2004 for a deployed cooperative sensor including its interfaces”. This deliverable will define the requirements for implementing the A-SMGCS cooperative sensor constituent based mainly on </w:t>
            </w:r>
            <w:proofErr w:type="spellStart"/>
            <w:r w:rsidRPr="00EF56BC">
              <w:rPr>
                <w:rFonts w:ascii="Arial" w:hAnsi="Arial" w:cs="Arial"/>
                <w:sz w:val="18"/>
                <w:szCs w:val="18"/>
              </w:rPr>
              <w:t>Eurocae</w:t>
            </w:r>
            <w:proofErr w:type="spellEnd"/>
            <w:r w:rsidRPr="00EF56BC">
              <w:rPr>
                <w:rFonts w:ascii="Arial" w:hAnsi="Arial" w:cs="Arial"/>
                <w:sz w:val="18"/>
                <w:szCs w:val="18"/>
              </w:rPr>
              <w:t xml:space="preserve"> ED 117A. All the essential requirements of the interoperability regulation (552/2004) will be mapped with the relevant technical requirements.</w:t>
            </w:r>
          </w:p>
        </w:tc>
        <w:tc>
          <w:tcPr>
            <w:tcW w:w="1569" w:type="dxa"/>
            <w:shd w:val="clear" w:color="auto" w:fill="auto"/>
          </w:tcPr>
          <w:p w:rsidR="00A30A47" w:rsidRPr="00043FFD" w:rsidRDefault="00A30A47" w:rsidP="00D96F5E">
            <w:pPr>
              <w:pStyle w:val="TH"/>
              <w:keepNext w:val="0"/>
              <w:keepLines w:val="0"/>
              <w:rPr>
                <w:b w:val="0"/>
              </w:rPr>
            </w:pPr>
            <w:r w:rsidRPr="00043FFD">
              <w:rPr>
                <w:b w:val="0"/>
              </w:rPr>
              <w:t>EN 303 213-3</w:t>
            </w:r>
          </w:p>
        </w:tc>
      </w:tr>
      <w:tr w:rsidR="00A30A47" w:rsidRPr="0067209B" w:rsidTr="00D96F5E">
        <w:tc>
          <w:tcPr>
            <w:tcW w:w="1519" w:type="dxa"/>
            <w:shd w:val="clear" w:color="auto" w:fill="auto"/>
          </w:tcPr>
          <w:p w:rsidR="00A30A47" w:rsidRPr="00912FF9" w:rsidRDefault="00A30A47" w:rsidP="00D96F5E">
            <w:pPr>
              <w:pStyle w:val="TH"/>
              <w:keepNext w:val="0"/>
              <w:keepLines w:val="0"/>
              <w:rPr>
                <w:b w:val="0"/>
              </w:rPr>
            </w:pPr>
            <w:r>
              <w:rPr>
                <w:b w:val="0"/>
              </w:rPr>
              <w:t>T</w:t>
            </w:r>
            <w:r w:rsidRPr="00912FF9">
              <w:rPr>
                <w:b w:val="0"/>
              </w:rPr>
              <w:t>4.1a</w:t>
            </w:r>
          </w:p>
        </w:tc>
        <w:tc>
          <w:tcPr>
            <w:tcW w:w="6200" w:type="dxa"/>
            <w:shd w:val="clear" w:color="auto" w:fill="auto"/>
          </w:tcPr>
          <w:p w:rsidR="00A30A47" w:rsidRPr="00EF56BC" w:rsidRDefault="00A30A47" w:rsidP="00D96F5E">
            <w:pPr>
              <w:pStyle w:val="TAC"/>
              <w:keepNext w:val="0"/>
              <w:keepLines w:val="0"/>
              <w:jc w:val="left"/>
              <w:rPr>
                <w:rFonts w:cs="Arial"/>
                <w:szCs w:val="18"/>
              </w:rPr>
            </w:pPr>
            <w:r w:rsidRPr="00EF56BC">
              <w:rPr>
                <w:rFonts w:cs="Arial"/>
                <w:b/>
                <w:szCs w:val="18"/>
              </w:rPr>
              <w:t xml:space="preserve">Methodology: </w:t>
            </w:r>
            <w:r w:rsidRPr="00EF56BC">
              <w:rPr>
                <w:rFonts w:cs="Arial"/>
                <w:szCs w:val="18"/>
              </w:rPr>
              <w:t>The methodology for the development of the Community Specification will be the following:</w:t>
            </w:r>
          </w:p>
          <w:p w:rsidR="00A30A47" w:rsidRPr="00EF56BC" w:rsidRDefault="00A30A47" w:rsidP="00D96F5E">
            <w:pPr>
              <w:pStyle w:val="TAC"/>
              <w:keepNext w:val="0"/>
              <w:keepLines w:val="0"/>
              <w:jc w:val="left"/>
              <w:rPr>
                <w:rFonts w:cs="Arial"/>
                <w:szCs w:val="18"/>
              </w:rPr>
            </w:pPr>
          </w:p>
          <w:p w:rsidR="00A30A47" w:rsidRPr="00EF56BC" w:rsidRDefault="00A30A47" w:rsidP="00A30A47">
            <w:pPr>
              <w:pStyle w:val="TAC"/>
              <w:keepNext w:val="0"/>
              <w:keepLines w:val="0"/>
              <w:numPr>
                <w:ilvl w:val="0"/>
                <w:numId w:val="12"/>
              </w:numPr>
              <w:jc w:val="left"/>
              <w:rPr>
                <w:rFonts w:cs="Arial"/>
                <w:szCs w:val="18"/>
              </w:rPr>
            </w:pPr>
            <w:r w:rsidRPr="00EF56BC">
              <w:rPr>
                <w:rFonts w:cs="Arial"/>
                <w:szCs w:val="18"/>
              </w:rPr>
              <w:t>Analysis of the Interoperability Regulation Essential Requirements (ERs)</w:t>
            </w:r>
          </w:p>
          <w:p w:rsidR="00A30A47" w:rsidRPr="00EF56BC" w:rsidRDefault="00A30A47" w:rsidP="00A30A47">
            <w:pPr>
              <w:pStyle w:val="TAC"/>
              <w:keepNext w:val="0"/>
              <w:keepLines w:val="0"/>
              <w:numPr>
                <w:ilvl w:val="0"/>
                <w:numId w:val="12"/>
              </w:numPr>
              <w:jc w:val="left"/>
              <w:rPr>
                <w:rFonts w:cs="Arial"/>
                <w:szCs w:val="18"/>
              </w:rPr>
            </w:pPr>
            <w:r w:rsidRPr="00EF56BC">
              <w:rPr>
                <w:rFonts w:cs="Arial"/>
                <w:szCs w:val="18"/>
              </w:rPr>
              <w:t xml:space="preserve">For each ER, identification of the applicable technical requirements (when defined elsewhere – for instance in ED 117A) or definition of the missing ones (when not defined). </w:t>
            </w:r>
          </w:p>
          <w:p w:rsidR="00A30A47" w:rsidRPr="00EF56BC" w:rsidRDefault="00A30A47" w:rsidP="00A30A47">
            <w:pPr>
              <w:pStyle w:val="TAC"/>
              <w:keepNext w:val="0"/>
              <w:keepLines w:val="0"/>
              <w:numPr>
                <w:ilvl w:val="0"/>
                <w:numId w:val="12"/>
              </w:numPr>
              <w:jc w:val="left"/>
              <w:rPr>
                <w:rFonts w:cs="Arial"/>
                <w:szCs w:val="18"/>
              </w:rPr>
            </w:pPr>
            <w:r w:rsidRPr="00EF56BC">
              <w:rPr>
                <w:rFonts w:cs="Arial"/>
                <w:szCs w:val="18"/>
              </w:rPr>
              <w:t xml:space="preserve">For each technical requirement, identification of the applicable tests (when defined elsewhere) or definition of the missing ones (when not defined) for presumption of conformity. </w:t>
            </w:r>
          </w:p>
          <w:p w:rsidR="00A30A47" w:rsidRPr="00EF56BC" w:rsidRDefault="00A30A47" w:rsidP="00A30A47">
            <w:pPr>
              <w:pStyle w:val="TAC"/>
              <w:keepNext w:val="0"/>
              <w:keepLines w:val="0"/>
              <w:numPr>
                <w:ilvl w:val="0"/>
                <w:numId w:val="12"/>
              </w:numPr>
              <w:jc w:val="left"/>
              <w:rPr>
                <w:rFonts w:cs="Arial"/>
                <w:szCs w:val="18"/>
              </w:rPr>
            </w:pPr>
            <w:r w:rsidRPr="00EF56BC">
              <w:rPr>
                <w:rFonts w:cs="Arial"/>
                <w:szCs w:val="18"/>
              </w:rPr>
              <w:t>For each ER of the Interoperability Regulation (amended by Regulation EC 1070/2009), definition of a checklist providing a comprehensive traceability of evidence on constituents and system levels analysing keywords of this same ER. These keywords mainly address the phases of design, build, operation and maintenance of systems and constituents as well as specifically required qualities or attributes as defined in the given ER</w:t>
            </w:r>
          </w:p>
          <w:p w:rsidR="00A30A47" w:rsidRPr="00EF56BC" w:rsidRDefault="00A30A47" w:rsidP="00D96F5E">
            <w:pPr>
              <w:pStyle w:val="TAC"/>
              <w:keepNext w:val="0"/>
              <w:keepLines w:val="0"/>
              <w:jc w:val="left"/>
              <w:rPr>
                <w:rFonts w:cs="Arial"/>
                <w:szCs w:val="18"/>
              </w:rPr>
            </w:pPr>
          </w:p>
          <w:p w:rsidR="00A30A47" w:rsidRPr="00EF56BC" w:rsidRDefault="00A30A47" w:rsidP="00D96F5E">
            <w:pPr>
              <w:pStyle w:val="TAC"/>
              <w:keepNext w:val="0"/>
              <w:keepLines w:val="0"/>
              <w:jc w:val="left"/>
              <w:rPr>
                <w:rFonts w:cs="Arial"/>
                <w:szCs w:val="18"/>
              </w:rPr>
            </w:pPr>
            <w:r w:rsidRPr="00EF56BC">
              <w:rPr>
                <w:rFonts w:cs="Arial"/>
                <w:szCs w:val="18"/>
              </w:rPr>
              <w:t xml:space="preserve">The STF is expected to produce a final draft by the end of 2017 so that the EN can be published in due time by the end of 2018/beginning of 2019 according to the comments received during the consultation phase. </w:t>
            </w:r>
          </w:p>
          <w:p w:rsidR="00A30A47" w:rsidRPr="00EF56BC" w:rsidRDefault="00A30A47" w:rsidP="00D96F5E">
            <w:pPr>
              <w:pStyle w:val="TAC"/>
              <w:keepNext w:val="0"/>
              <w:keepLines w:val="0"/>
              <w:jc w:val="left"/>
              <w:rPr>
                <w:rFonts w:cs="Arial"/>
                <w:szCs w:val="18"/>
              </w:rPr>
            </w:pPr>
          </w:p>
          <w:p w:rsidR="00A30A47" w:rsidRPr="00A41034" w:rsidRDefault="00A30A47" w:rsidP="00D96F5E">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rsidR="00A30A47" w:rsidRPr="00E040B9" w:rsidRDefault="00A30A47" w:rsidP="00D96F5E">
            <w:pPr>
              <w:pStyle w:val="B2"/>
              <w:keepNext w:val="0"/>
              <w:keepLines w:val="0"/>
              <w:numPr>
                <w:ilvl w:val="0"/>
                <w:numId w:val="0"/>
              </w:numPr>
              <w:rPr>
                <w:sz w:val="18"/>
              </w:rPr>
            </w:pPr>
            <w:r>
              <w:rPr>
                <w:sz w:val="18"/>
              </w:rPr>
              <w:t xml:space="preserve">It is anticipated that the majority of the work will be performed as drafting work remotely and electronically. However a few additional face-to-face </w:t>
            </w:r>
            <w:r w:rsidRPr="00456C4E">
              <w:rPr>
                <w:sz w:val="18"/>
              </w:rPr>
              <w:t>w</w:t>
            </w:r>
            <w:r w:rsidRPr="00002561">
              <w:rPr>
                <w:sz w:val="18"/>
              </w:rPr>
              <w:t>orking sessions</w:t>
            </w:r>
            <w:r>
              <w:rPr>
                <w:sz w:val="18"/>
              </w:rPr>
              <w:t xml:space="preserve"> will be needed - especially for clarification purposes with regard to terms and definitions and the alignment of the various information sources. </w:t>
            </w:r>
            <w:r w:rsidRPr="008D7551">
              <w:rPr>
                <w:sz w:val="18"/>
              </w:rPr>
              <w:t>It is planned to have 4 face-to-face working sessions in total (tasks 2 to 6).</w:t>
            </w:r>
            <w:r w:rsidRPr="00E040B9">
              <w:rPr>
                <w:sz w:val="18"/>
              </w:rPr>
              <w:t xml:space="preserve"> </w:t>
            </w:r>
          </w:p>
          <w:p w:rsidR="00A30A47" w:rsidRPr="00EF56BC" w:rsidRDefault="00A30A47" w:rsidP="00D96F5E">
            <w:pPr>
              <w:pStyle w:val="TAC"/>
              <w:keepNext w:val="0"/>
              <w:keepLines w:val="0"/>
              <w:jc w:val="left"/>
              <w:rPr>
                <w:rFonts w:cs="Arial"/>
                <w:szCs w:val="18"/>
              </w:rPr>
            </w:pPr>
          </w:p>
          <w:p w:rsidR="00A30A47" w:rsidRPr="00EF56BC" w:rsidRDefault="00A30A47" w:rsidP="00D96F5E">
            <w:pPr>
              <w:pStyle w:val="TAC"/>
              <w:keepNext w:val="0"/>
              <w:keepLines w:val="0"/>
              <w:jc w:val="left"/>
              <w:rPr>
                <w:rFonts w:cs="Arial"/>
                <w:szCs w:val="18"/>
              </w:rPr>
            </w:pPr>
            <w:r w:rsidRPr="00EF56BC">
              <w:rPr>
                <w:rFonts w:cs="Arial"/>
                <w:b/>
                <w:szCs w:val="18"/>
              </w:rPr>
              <w:t xml:space="preserve">Effort required: </w:t>
            </w:r>
            <w:r w:rsidRPr="001107E3">
              <w:rPr>
                <w:rFonts w:cs="Arial"/>
                <w:b/>
                <w:szCs w:val="18"/>
              </w:rPr>
              <w:t>43 units</w:t>
            </w:r>
          </w:p>
          <w:p w:rsidR="00A30A47" w:rsidRPr="00EF56BC" w:rsidRDefault="00A30A47" w:rsidP="00D96F5E">
            <w:pPr>
              <w:pStyle w:val="TAC"/>
              <w:keepNext w:val="0"/>
              <w:keepLines w:val="0"/>
              <w:jc w:val="left"/>
              <w:rPr>
                <w:rFonts w:cs="Arial"/>
                <w:szCs w:val="18"/>
              </w:rPr>
            </w:pPr>
          </w:p>
          <w:p w:rsidR="00A30A47" w:rsidRPr="00EF56BC" w:rsidRDefault="00A30A47" w:rsidP="00D96F5E">
            <w:pPr>
              <w:pStyle w:val="TAC"/>
              <w:keepNext w:val="0"/>
              <w:keepLines w:val="0"/>
              <w:jc w:val="left"/>
              <w:rPr>
                <w:rFonts w:cs="Arial"/>
                <w:szCs w:val="18"/>
              </w:rPr>
            </w:pPr>
            <w:r w:rsidRPr="00EF56BC">
              <w:rPr>
                <w:rFonts w:cs="Arial"/>
                <w:b/>
                <w:szCs w:val="18"/>
              </w:rPr>
              <w:t>Intermediate and final Milestones:</w:t>
            </w:r>
          </w:p>
          <w:p w:rsidR="00A30A47" w:rsidRPr="00EF56BC" w:rsidRDefault="00A30A47" w:rsidP="00D96F5E">
            <w:pPr>
              <w:pStyle w:val="TAC"/>
              <w:keepNext w:val="0"/>
              <w:keepLines w:val="0"/>
              <w:ind w:left="708"/>
              <w:jc w:val="left"/>
              <w:rPr>
                <w:rFonts w:cs="Arial"/>
                <w:szCs w:val="18"/>
              </w:rPr>
            </w:pPr>
            <w:r w:rsidRPr="00EF56BC">
              <w:rPr>
                <w:rFonts w:cs="Arial"/>
                <w:b/>
                <w:szCs w:val="18"/>
              </w:rPr>
              <w:t>Start</w:t>
            </w:r>
            <w:r w:rsidRPr="00EF56BC">
              <w:rPr>
                <w:rFonts w:cs="Arial"/>
                <w:szCs w:val="18"/>
              </w:rPr>
              <w:t>: immediately after establishment of the STF.</w:t>
            </w:r>
          </w:p>
          <w:p w:rsidR="00A30A47" w:rsidRPr="00EF56BC" w:rsidRDefault="00A30A47" w:rsidP="00D96F5E">
            <w:pPr>
              <w:pStyle w:val="TAC"/>
              <w:keepNext w:val="0"/>
              <w:keepLines w:val="0"/>
              <w:ind w:left="708"/>
              <w:jc w:val="left"/>
              <w:rPr>
                <w:rFonts w:cs="Arial"/>
                <w:szCs w:val="18"/>
              </w:rPr>
            </w:pPr>
            <w:r w:rsidRPr="00EF56BC">
              <w:rPr>
                <w:rFonts w:cs="Arial"/>
                <w:b/>
                <w:szCs w:val="18"/>
              </w:rPr>
              <w:t>M</w:t>
            </w:r>
            <w:r>
              <w:rPr>
                <w:rFonts w:cs="Arial"/>
                <w:b/>
                <w:szCs w:val="18"/>
              </w:rPr>
              <w:t>4</w:t>
            </w:r>
            <w:r w:rsidRPr="00EF56BC">
              <w:rPr>
                <w:rFonts w:cs="Arial"/>
                <w:b/>
                <w:szCs w:val="18"/>
              </w:rPr>
              <w:t>.1</w:t>
            </w:r>
            <w:r w:rsidRPr="00EF56BC">
              <w:rPr>
                <w:rFonts w:cs="Arial"/>
                <w:szCs w:val="18"/>
              </w:rPr>
              <w:t>: Stable draft:</w:t>
            </w:r>
            <w:r>
              <w:rPr>
                <w:rFonts w:cs="Arial"/>
                <w:szCs w:val="18"/>
              </w:rPr>
              <w:t xml:space="preserve"> </w:t>
            </w:r>
            <w:r w:rsidRPr="00EF56BC">
              <w:rPr>
                <w:rFonts w:cs="Arial"/>
                <w:szCs w:val="18"/>
              </w:rPr>
              <w:t>T0 + 9.</w:t>
            </w:r>
          </w:p>
          <w:p w:rsidR="00A30A47" w:rsidRPr="00EF56BC" w:rsidRDefault="00A30A47" w:rsidP="00D96F5E">
            <w:pPr>
              <w:pStyle w:val="TAC"/>
              <w:keepNext w:val="0"/>
              <w:keepLines w:val="0"/>
              <w:ind w:left="708"/>
              <w:jc w:val="left"/>
              <w:rPr>
                <w:rFonts w:cs="Arial"/>
                <w:szCs w:val="18"/>
              </w:rPr>
            </w:pPr>
            <w:r w:rsidRPr="00EF56BC">
              <w:rPr>
                <w:rFonts w:cs="Arial"/>
                <w:b/>
                <w:szCs w:val="18"/>
              </w:rPr>
              <w:t>M</w:t>
            </w:r>
            <w:r>
              <w:rPr>
                <w:rFonts w:cs="Arial"/>
                <w:b/>
                <w:szCs w:val="18"/>
              </w:rPr>
              <w:t>4</w:t>
            </w:r>
            <w:r w:rsidRPr="00EF56BC">
              <w:rPr>
                <w:rFonts w:cs="Arial"/>
                <w:b/>
                <w:szCs w:val="18"/>
              </w:rPr>
              <w:t>.2</w:t>
            </w:r>
            <w:r w:rsidRPr="00EF56BC">
              <w:rPr>
                <w:rFonts w:cs="Arial"/>
                <w:szCs w:val="18"/>
              </w:rPr>
              <w:t>: Final draft approved by TC ERM: T0 + 14.</w:t>
            </w:r>
          </w:p>
          <w:p w:rsidR="00A30A47" w:rsidRPr="00EF56BC" w:rsidRDefault="00A30A47" w:rsidP="00D96F5E">
            <w:pPr>
              <w:pStyle w:val="TAC"/>
              <w:keepNext w:val="0"/>
              <w:keepLines w:val="0"/>
              <w:ind w:left="708"/>
              <w:jc w:val="left"/>
              <w:rPr>
                <w:rFonts w:cs="Arial"/>
                <w:szCs w:val="18"/>
              </w:rPr>
            </w:pPr>
            <w:r w:rsidRPr="00EF56BC">
              <w:rPr>
                <w:rFonts w:cs="Arial"/>
                <w:b/>
                <w:szCs w:val="18"/>
              </w:rPr>
              <w:t>M</w:t>
            </w:r>
            <w:r>
              <w:rPr>
                <w:rFonts w:cs="Arial"/>
                <w:b/>
                <w:szCs w:val="18"/>
              </w:rPr>
              <w:t>4</w:t>
            </w:r>
            <w:r w:rsidRPr="00EF56BC">
              <w:rPr>
                <w:rFonts w:cs="Arial"/>
                <w:b/>
                <w:szCs w:val="18"/>
              </w:rPr>
              <w:t>.3:</w:t>
            </w:r>
            <w:r w:rsidRPr="00EF56BC">
              <w:rPr>
                <w:rFonts w:cs="Arial"/>
                <w:szCs w:val="18"/>
              </w:rPr>
              <w:t xml:space="preserve"> EN published: end of T0 + 24.</w:t>
            </w:r>
          </w:p>
        </w:tc>
        <w:tc>
          <w:tcPr>
            <w:tcW w:w="1569" w:type="dxa"/>
            <w:shd w:val="clear" w:color="auto" w:fill="auto"/>
          </w:tcPr>
          <w:p w:rsidR="00A30A47" w:rsidRPr="0067209B" w:rsidRDefault="00A30A47" w:rsidP="00D96F5E">
            <w:pPr>
              <w:pStyle w:val="TH"/>
              <w:keepNext w:val="0"/>
              <w:keepLines w:val="0"/>
            </w:pPr>
            <w:r w:rsidRPr="00E040B9">
              <w:rPr>
                <w:b w:val="0"/>
              </w:rPr>
              <w:t>EN 303 213-3</w:t>
            </w:r>
          </w:p>
        </w:tc>
      </w:tr>
      <w:tr w:rsidR="00A30A47" w:rsidRPr="0067209B" w:rsidTr="00D96F5E">
        <w:tc>
          <w:tcPr>
            <w:tcW w:w="1519" w:type="dxa"/>
            <w:shd w:val="clear" w:color="auto" w:fill="00FFFF"/>
          </w:tcPr>
          <w:p w:rsidR="00A30A47" w:rsidRPr="0067209B" w:rsidRDefault="00A30A47" w:rsidP="00D96F5E">
            <w:pPr>
              <w:pStyle w:val="TH"/>
              <w:keepNext w:val="0"/>
              <w:keepLines w:val="0"/>
            </w:pPr>
            <w:r>
              <w:lastRenderedPageBreak/>
              <w:t>T5</w:t>
            </w:r>
          </w:p>
        </w:tc>
        <w:tc>
          <w:tcPr>
            <w:tcW w:w="6200" w:type="dxa"/>
            <w:shd w:val="clear" w:color="auto" w:fill="00FFFF"/>
          </w:tcPr>
          <w:p w:rsidR="00A30A47" w:rsidRPr="00621F9C" w:rsidRDefault="00A30A47" w:rsidP="00D96F5E">
            <w:pPr>
              <w:pStyle w:val="B20"/>
              <w:numPr>
                <w:ilvl w:val="0"/>
                <w:numId w:val="0"/>
              </w:numPr>
              <w:ind w:hanging="101"/>
              <w:jc w:val="center"/>
              <w:rPr>
                <w:rFonts w:ascii="Arial" w:hAnsi="Arial"/>
                <w:b/>
              </w:rPr>
            </w:pPr>
            <w:r w:rsidRPr="00621F9C">
              <w:rPr>
                <w:rFonts w:ascii="Arial" w:hAnsi="Arial"/>
                <w:b/>
              </w:rPr>
              <w:t>Production of A-SMGCS routing service European Norm                     (EN 303 213-7)</w:t>
            </w:r>
          </w:p>
        </w:tc>
        <w:tc>
          <w:tcPr>
            <w:tcW w:w="1569" w:type="dxa"/>
            <w:shd w:val="clear" w:color="auto" w:fill="00FFFF"/>
          </w:tcPr>
          <w:p w:rsidR="00A30A47" w:rsidRPr="0067209B" w:rsidRDefault="00A30A47" w:rsidP="00D96F5E">
            <w:pPr>
              <w:pStyle w:val="TH"/>
              <w:keepNext w:val="0"/>
              <w:keepLines w:val="0"/>
            </w:pPr>
          </w:p>
        </w:tc>
      </w:tr>
      <w:tr w:rsidR="00A30A47" w:rsidRPr="0067209B" w:rsidTr="00D96F5E">
        <w:tc>
          <w:tcPr>
            <w:tcW w:w="1519" w:type="dxa"/>
            <w:shd w:val="clear" w:color="auto" w:fill="auto"/>
          </w:tcPr>
          <w:p w:rsidR="00A30A47" w:rsidRPr="0067209B" w:rsidRDefault="00A30A47" w:rsidP="00D96F5E">
            <w:pPr>
              <w:pStyle w:val="TAC"/>
              <w:keepNext w:val="0"/>
              <w:keepLines w:val="0"/>
            </w:pPr>
            <w:r>
              <w:t>T5.1</w:t>
            </w:r>
          </w:p>
        </w:tc>
        <w:tc>
          <w:tcPr>
            <w:tcW w:w="6200" w:type="dxa"/>
            <w:shd w:val="clear" w:color="auto" w:fill="auto"/>
          </w:tcPr>
          <w:p w:rsidR="00A30A47" w:rsidRPr="00EF56BC" w:rsidRDefault="00A30A47" w:rsidP="00D96F5E">
            <w:pPr>
              <w:pStyle w:val="TAL"/>
              <w:keepNext w:val="0"/>
              <w:keepLines w:val="0"/>
              <w:rPr>
                <w:rFonts w:cs="Arial"/>
                <w:szCs w:val="18"/>
              </w:rPr>
            </w:pPr>
            <w:r w:rsidRPr="00EF56BC">
              <w:rPr>
                <w:rFonts w:cs="Arial"/>
                <w:b/>
                <w:szCs w:val="18"/>
              </w:rPr>
              <w:t>Description:</w:t>
            </w:r>
            <w:r w:rsidRPr="00EF56BC">
              <w:rPr>
                <w:rFonts w:cs="Arial"/>
                <w:szCs w:val="18"/>
              </w:rPr>
              <w:t xml:space="preserve"> The goal of this task is to produce the deliverable EN 303 213-</w:t>
            </w:r>
            <w:r>
              <w:rPr>
                <w:rFonts w:cs="Arial"/>
                <w:szCs w:val="18"/>
              </w:rPr>
              <w:t>7</w:t>
            </w:r>
            <w:r w:rsidRPr="00EF56BC">
              <w:rPr>
                <w:rFonts w:cs="Arial"/>
                <w:szCs w:val="18"/>
              </w:rPr>
              <w:t xml:space="preserve">: “Part 7: Community Specification for application under the Single European Sky Interoperability Regulation EC 552/2004 for A-SMGCS routing service”. This deliverable will define the requirement for implementing the A-SMGCS airport routing service based on </w:t>
            </w:r>
            <w:proofErr w:type="spellStart"/>
            <w:r w:rsidRPr="00EF56BC">
              <w:rPr>
                <w:rFonts w:cs="Arial"/>
                <w:szCs w:val="18"/>
              </w:rPr>
              <w:t>Eurocae</w:t>
            </w:r>
            <w:proofErr w:type="spellEnd"/>
            <w:r w:rsidRPr="00EF56BC">
              <w:rPr>
                <w:rFonts w:cs="Arial"/>
                <w:szCs w:val="18"/>
              </w:rPr>
              <w:t xml:space="preserve"> </w:t>
            </w:r>
            <w:r>
              <w:rPr>
                <w:rFonts w:cs="Arial"/>
                <w:szCs w:val="18"/>
              </w:rPr>
              <w:t>ED-87D</w:t>
            </w:r>
            <w:r w:rsidRPr="00EF56BC">
              <w:rPr>
                <w:rFonts w:cs="Arial"/>
                <w:szCs w:val="18"/>
              </w:rPr>
              <w:t xml:space="preserve"> as well as </w:t>
            </w:r>
            <w:proofErr w:type="spellStart"/>
            <w:r w:rsidRPr="00EF56BC">
              <w:rPr>
                <w:rFonts w:cs="Arial"/>
                <w:szCs w:val="18"/>
              </w:rPr>
              <w:t>Eurocontrol</w:t>
            </w:r>
            <w:proofErr w:type="spellEnd"/>
            <w:r w:rsidRPr="00EF56BC">
              <w:rPr>
                <w:rFonts w:cs="Arial"/>
                <w:szCs w:val="18"/>
              </w:rPr>
              <w:t xml:space="preserve"> guidance material. All the essential requirements of the interoperability regulation (552/2004) will be mapped with the relevant technical requirements. It will be necessary to coordinate the work with tasks 2.1, 3.1 and 6.1 since these will cover complementary aspects of A-SMGCS. A strong coordination with </w:t>
            </w:r>
            <w:proofErr w:type="spellStart"/>
            <w:r w:rsidRPr="00EF56BC">
              <w:rPr>
                <w:rFonts w:cs="Arial"/>
                <w:szCs w:val="18"/>
              </w:rPr>
              <w:t>Eurocae</w:t>
            </w:r>
            <w:proofErr w:type="spellEnd"/>
            <w:r w:rsidRPr="00EF56BC">
              <w:rPr>
                <w:rFonts w:cs="Arial"/>
                <w:szCs w:val="18"/>
              </w:rPr>
              <w:t xml:space="preserve"> is needed.  </w:t>
            </w:r>
          </w:p>
          <w:p w:rsidR="00A30A47" w:rsidRPr="00EF56BC" w:rsidRDefault="00A30A47" w:rsidP="00D96F5E">
            <w:pPr>
              <w:pStyle w:val="TAC"/>
              <w:keepNext w:val="0"/>
              <w:keepLines w:val="0"/>
              <w:jc w:val="left"/>
              <w:rPr>
                <w:rFonts w:cs="Arial"/>
                <w:szCs w:val="18"/>
              </w:rPr>
            </w:pPr>
          </w:p>
        </w:tc>
        <w:tc>
          <w:tcPr>
            <w:tcW w:w="1569" w:type="dxa"/>
            <w:shd w:val="clear" w:color="auto" w:fill="auto"/>
          </w:tcPr>
          <w:p w:rsidR="00A30A47" w:rsidRPr="0067209B" w:rsidRDefault="00A30A47" w:rsidP="00D96F5E">
            <w:pPr>
              <w:pStyle w:val="TAC"/>
              <w:keepNext w:val="0"/>
              <w:keepLines w:val="0"/>
            </w:pPr>
            <w:r>
              <w:t>EN 303 213-7</w:t>
            </w:r>
          </w:p>
        </w:tc>
      </w:tr>
      <w:tr w:rsidR="00A30A47" w:rsidRPr="0067209B" w:rsidTr="00D96F5E">
        <w:tc>
          <w:tcPr>
            <w:tcW w:w="1519" w:type="dxa"/>
            <w:tcBorders>
              <w:bottom w:val="single" w:sz="4" w:space="0" w:color="000000"/>
            </w:tcBorders>
            <w:shd w:val="clear" w:color="auto" w:fill="auto"/>
          </w:tcPr>
          <w:p w:rsidR="00A30A47" w:rsidRPr="0067209B" w:rsidRDefault="00A30A47" w:rsidP="00D96F5E">
            <w:pPr>
              <w:pStyle w:val="TAC"/>
              <w:keepNext w:val="0"/>
              <w:keepLines w:val="0"/>
            </w:pPr>
            <w:r>
              <w:t>T5.1a</w:t>
            </w:r>
          </w:p>
        </w:tc>
        <w:tc>
          <w:tcPr>
            <w:tcW w:w="6200" w:type="dxa"/>
            <w:tcBorders>
              <w:bottom w:val="single" w:sz="4" w:space="0" w:color="000000"/>
            </w:tcBorders>
            <w:shd w:val="clear" w:color="auto" w:fill="auto"/>
          </w:tcPr>
          <w:p w:rsidR="00A30A47" w:rsidRPr="00EF56BC" w:rsidRDefault="00A30A47" w:rsidP="00D96F5E">
            <w:pPr>
              <w:pStyle w:val="TAC"/>
              <w:keepNext w:val="0"/>
              <w:keepLines w:val="0"/>
              <w:jc w:val="left"/>
              <w:rPr>
                <w:rFonts w:cs="Arial"/>
                <w:szCs w:val="18"/>
              </w:rPr>
            </w:pPr>
            <w:r w:rsidRPr="00EF56BC">
              <w:rPr>
                <w:rFonts w:cs="Arial"/>
                <w:b/>
                <w:szCs w:val="18"/>
              </w:rPr>
              <w:t xml:space="preserve">Methodology: </w:t>
            </w:r>
            <w:r w:rsidRPr="00EF56BC">
              <w:rPr>
                <w:rFonts w:cs="Arial"/>
                <w:szCs w:val="18"/>
              </w:rPr>
              <w:t xml:space="preserve">Since the basic material from </w:t>
            </w:r>
            <w:proofErr w:type="spellStart"/>
            <w:r w:rsidRPr="00EF56BC">
              <w:rPr>
                <w:rFonts w:cs="Arial"/>
                <w:szCs w:val="18"/>
              </w:rPr>
              <w:t>Eurocae</w:t>
            </w:r>
            <w:proofErr w:type="spellEnd"/>
            <w:r w:rsidRPr="00EF56BC">
              <w:rPr>
                <w:rFonts w:cs="Arial"/>
                <w:szCs w:val="18"/>
              </w:rPr>
              <w:t xml:space="preserve"> and </w:t>
            </w:r>
            <w:proofErr w:type="spellStart"/>
            <w:r w:rsidRPr="00EF56BC">
              <w:rPr>
                <w:rFonts w:cs="Arial"/>
                <w:szCs w:val="18"/>
              </w:rPr>
              <w:t>Eurocontrol</w:t>
            </w:r>
            <w:proofErr w:type="spellEnd"/>
            <w:r w:rsidRPr="00EF56BC">
              <w:rPr>
                <w:rFonts w:cs="Arial"/>
                <w:szCs w:val="18"/>
              </w:rPr>
              <w:t xml:space="preserve"> is expected to be finalized by the end of 2017, the STF will need to perform a strong coordination with </w:t>
            </w:r>
            <w:proofErr w:type="spellStart"/>
            <w:r w:rsidRPr="00EF56BC">
              <w:rPr>
                <w:rFonts w:cs="Arial"/>
                <w:szCs w:val="18"/>
              </w:rPr>
              <w:t>Eurocae</w:t>
            </w:r>
            <w:proofErr w:type="spellEnd"/>
            <w:r w:rsidRPr="00EF56BC">
              <w:rPr>
                <w:rFonts w:cs="Arial"/>
                <w:szCs w:val="18"/>
              </w:rPr>
              <w:t>/</w:t>
            </w:r>
            <w:proofErr w:type="spellStart"/>
            <w:r w:rsidRPr="00EF56BC">
              <w:rPr>
                <w:rFonts w:cs="Arial"/>
                <w:szCs w:val="18"/>
              </w:rPr>
              <w:t>Eurocontrol</w:t>
            </w:r>
            <w:proofErr w:type="spellEnd"/>
            <w:r w:rsidRPr="00EF56BC">
              <w:rPr>
                <w:rFonts w:cs="Arial"/>
                <w:szCs w:val="18"/>
              </w:rPr>
              <w:t xml:space="preserve"> until the basic material is published so as to finalize the deliverable as soon as possible after the publication of ED</w:t>
            </w:r>
            <w:r>
              <w:rPr>
                <w:rFonts w:cs="Arial"/>
                <w:szCs w:val="18"/>
              </w:rPr>
              <w:t>-</w:t>
            </w:r>
            <w:r w:rsidRPr="00EF56BC">
              <w:rPr>
                <w:rFonts w:cs="Arial"/>
                <w:szCs w:val="18"/>
              </w:rPr>
              <w:t xml:space="preserve">87D and </w:t>
            </w:r>
            <w:proofErr w:type="spellStart"/>
            <w:r w:rsidRPr="00EF56BC">
              <w:rPr>
                <w:rFonts w:cs="Arial"/>
                <w:szCs w:val="18"/>
              </w:rPr>
              <w:t>Eurocontrol</w:t>
            </w:r>
            <w:proofErr w:type="spellEnd"/>
            <w:r w:rsidRPr="00EF56BC">
              <w:rPr>
                <w:rFonts w:cs="Arial"/>
                <w:szCs w:val="18"/>
              </w:rPr>
              <w:t xml:space="preserve"> guidance material. The methodology for the development of the Community Specification will be the following:</w:t>
            </w:r>
          </w:p>
          <w:p w:rsidR="00A30A47" w:rsidRPr="00EF56BC" w:rsidRDefault="00A30A47" w:rsidP="00D96F5E">
            <w:pPr>
              <w:pStyle w:val="TAC"/>
              <w:keepNext w:val="0"/>
              <w:keepLines w:val="0"/>
              <w:jc w:val="left"/>
              <w:rPr>
                <w:rFonts w:cs="Arial"/>
                <w:szCs w:val="18"/>
              </w:rPr>
            </w:pPr>
          </w:p>
          <w:p w:rsidR="00A30A47" w:rsidRPr="00EF56BC" w:rsidRDefault="00A30A47" w:rsidP="00A30A47">
            <w:pPr>
              <w:pStyle w:val="TAC"/>
              <w:keepNext w:val="0"/>
              <w:keepLines w:val="0"/>
              <w:numPr>
                <w:ilvl w:val="0"/>
                <w:numId w:val="12"/>
              </w:numPr>
              <w:jc w:val="left"/>
              <w:rPr>
                <w:rFonts w:cs="Arial"/>
                <w:szCs w:val="18"/>
              </w:rPr>
            </w:pPr>
            <w:r w:rsidRPr="00EF56BC">
              <w:rPr>
                <w:rFonts w:cs="Arial"/>
                <w:szCs w:val="18"/>
              </w:rPr>
              <w:t>Analysis of the Interoperability Regulation Essential Requirements (ERs)</w:t>
            </w:r>
          </w:p>
          <w:p w:rsidR="00A30A47" w:rsidRPr="00EF56BC" w:rsidRDefault="00A30A47" w:rsidP="00A30A47">
            <w:pPr>
              <w:pStyle w:val="TAC"/>
              <w:keepNext w:val="0"/>
              <w:keepLines w:val="0"/>
              <w:numPr>
                <w:ilvl w:val="0"/>
                <w:numId w:val="12"/>
              </w:numPr>
              <w:jc w:val="left"/>
              <w:rPr>
                <w:rFonts w:cs="Arial"/>
                <w:szCs w:val="18"/>
              </w:rPr>
            </w:pPr>
            <w:r w:rsidRPr="00EF56BC">
              <w:rPr>
                <w:rFonts w:cs="Arial"/>
                <w:szCs w:val="18"/>
              </w:rPr>
              <w:t xml:space="preserve">For each ER, identification of the applicable technical requirements (when defined elsewhere – for instance in ED-87D) or definition of the missing ones (when not defined). </w:t>
            </w:r>
          </w:p>
          <w:p w:rsidR="00A30A47" w:rsidRPr="00EF56BC" w:rsidRDefault="00A30A47" w:rsidP="00A30A47">
            <w:pPr>
              <w:pStyle w:val="TAC"/>
              <w:keepNext w:val="0"/>
              <w:keepLines w:val="0"/>
              <w:numPr>
                <w:ilvl w:val="0"/>
                <w:numId w:val="12"/>
              </w:numPr>
              <w:jc w:val="left"/>
              <w:rPr>
                <w:rFonts w:cs="Arial"/>
                <w:szCs w:val="18"/>
              </w:rPr>
            </w:pPr>
            <w:r w:rsidRPr="00EF56BC">
              <w:rPr>
                <w:rFonts w:cs="Arial"/>
                <w:szCs w:val="18"/>
              </w:rPr>
              <w:t xml:space="preserve">For each technical requirement, identification of the applicable tests (when defined elsewhere) or definition of the missing ones (when not defined) for presumption of conformity. </w:t>
            </w:r>
          </w:p>
          <w:p w:rsidR="00A30A47" w:rsidRPr="00EF56BC" w:rsidRDefault="00A30A47" w:rsidP="00A30A47">
            <w:pPr>
              <w:pStyle w:val="TAC"/>
              <w:keepNext w:val="0"/>
              <w:keepLines w:val="0"/>
              <w:numPr>
                <w:ilvl w:val="0"/>
                <w:numId w:val="12"/>
              </w:numPr>
              <w:jc w:val="left"/>
              <w:rPr>
                <w:rFonts w:cs="Arial"/>
                <w:szCs w:val="18"/>
              </w:rPr>
            </w:pPr>
            <w:r w:rsidRPr="00EF56BC">
              <w:rPr>
                <w:rFonts w:cs="Arial"/>
                <w:szCs w:val="18"/>
              </w:rPr>
              <w:t>For each ER of the Interoperability Regulation (amended by Regulation EC 1070/2009), definition of a checklist providing a comprehensive traceability of evidence on constituents and system levels analysing keywords of this same ER. These keywords mainly address the phases of design, build, operation and maintenance of systems and constituents as well as specifically required qualities or attributes as defined in the given ER</w:t>
            </w:r>
          </w:p>
          <w:p w:rsidR="00A30A47" w:rsidRPr="00EF56BC" w:rsidRDefault="00A30A47" w:rsidP="00D96F5E">
            <w:pPr>
              <w:pStyle w:val="TAC"/>
              <w:keepNext w:val="0"/>
              <w:keepLines w:val="0"/>
              <w:jc w:val="left"/>
              <w:rPr>
                <w:rFonts w:cs="Arial"/>
                <w:szCs w:val="18"/>
              </w:rPr>
            </w:pPr>
          </w:p>
          <w:p w:rsidR="00A30A47" w:rsidRPr="00EF56BC" w:rsidRDefault="00A30A47" w:rsidP="00D96F5E">
            <w:pPr>
              <w:pStyle w:val="TAC"/>
              <w:keepNext w:val="0"/>
              <w:keepLines w:val="0"/>
              <w:jc w:val="left"/>
              <w:rPr>
                <w:rFonts w:cs="Arial"/>
                <w:szCs w:val="18"/>
              </w:rPr>
            </w:pPr>
            <w:r w:rsidRPr="00EF56BC">
              <w:rPr>
                <w:rFonts w:cs="Arial"/>
                <w:szCs w:val="18"/>
              </w:rPr>
              <w:t xml:space="preserve">The STF is expected to produce a final draft after the publication of the </w:t>
            </w:r>
            <w:proofErr w:type="spellStart"/>
            <w:r w:rsidRPr="00EF56BC">
              <w:rPr>
                <w:rFonts w:cs="Arial"/>
                <w:szCs w:val="18"/>
              </w:rPr>
              <w:t>Eurocontrol</w:t>
            </w:r>
            <w:proofErr w:type="spellEnd"/>
            <w:r w:rsidRPr="00EF56BC">
              <w:rPr>
                <w:rFonts w:cs="Arial"/>
                <w:szCs w:val="18"/>
              </w:rPr>
              <w:t xml:space="preserve"> and </w:t>
            </w:r>
            <w:proofErr w:type="spellStart"/>
            <w:r w:rsidRPr="00EF56BC">
              <w:rPr>
                <w:rFonts w:cs="Arial"/>
                <w:szCs w:val="18"/>
              </w:rPr>
              <w:t>Eurocae</w:t>
            </w:r>
            <w:proofErr w:type="spellEnd"/>
            <w:r w:rsidRPr="00EF56BC">
              <w:rPr>
                <w:rFonts w:cs="Arial"/>
                <w:szCs w:val="18"/>
              </w:rPr>
              <w:t xml:space="preserve"> basic material (end of 2017) so that the EN can be published in due time by the end of 2018/beginning of 2019 according to the comments received during the consultation phase. The work related to tasks 2.1, 3.1, </w:t>
            </w:r>
            <w:r>
              <w:rPr>
                <w:rFonts w:cs="Arial"/>
                <w:szCs w:val="18"/>
              </w:rPr>
              <w:t>5</w:t>
            </w:r>
            <w:r w:rsidRPr="00EF56BC">
              <w:rPr>
                <w:rFonts w:cs="Arial"/>
                <w:szCs w:val="18"/>
              </w:rPr>
              <w:t xml:space="preserve">.1 and </w:t>
            </w:r>
            <w:r>
              <w:rPr>
                <w:rFonts w:cs="Arial"/>
                <w:szCs w:val="18"/>
              </w:rPr>
              <w:t>6</w:t>
            </w:r>
            <w:r w:rsidRPr="00EF56BC">
              <w:rPr>
                <w:rFonts w:cs="Arial"/>
                <w:szCs w:val="18"/>
              </w:rPr>
              <w:t xml:space="preserve">.1 is expected to be done in parallel but this will depend on the way the parallel development of ED-87D as well as the related </w:t>
            </w:r>
            <w:proofErr w:type="spellStart"/>
            <w:r w:rsidRPr="00EF56BC">
              <w:rPr>
                <w:rFonts w:cs="Arial"/>
                <w:szCs w:val="18"/>
              </w:rPr>
              <w:t>Eurocontrol</w:t>
            </w:r>
            <w:proofErr w:type="spellEnd"/>
            <w:r w:rsidRPr="00EF56BC">
              <w:rPr>
                <w:rFonts w:cs="Arial"/>
                <w:szCs w:val="18"/>
              </w:rPr>
              <w:t xml:space="preserve"> guidance material will actually proceed. </w:t>
            </w:r>
          </w:p>
          <w:p w:rsidR="00A30A47" w:rsidRPr="00EF56BC" w:rsidRDefault="00A30A47" w:rsidP="00D96F5E">
            <w:pPr>
              <w:pStyle w:val="TAC"/>
              <w:keepNext w:val="0"/>
              <w:keepLines w:val="0"/>
              <w:jc w:val="left"/>
              <w:rPr>
                <w:rFonts w:cs="Arial"/>
                <w:szCs w:val="18"/>
              </w:rPr>
            </w:pPr>
          </w:p>
          <w:p w:rsidR="00A30A47" w:rsidRPr="00A41034" w:rsidRDefault="00A30A47" w:rsidP="00D96F5E">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rsidR="00A30A47" w:rsidRDefault="00A30A47" w:rsidP="00D96F5E">
            <w:pPr>
              <w:pStyle w:val="TAC"/>
              <w:keepNext w:val="0"/>
              <w:keepLines w:val="0"/>
              <w:jc w:val="left"/>
              <w:rPr>
                <w:rFonts w:cs="Arial"/>
                <w:szCs w:val="18"/>
              </w:rPr>
            </w:pPr>
            <w:r>
              <w:t xml:space="preserve">It is anticipated that the majority of the work will be performed as drafting work remotely and electronically. However a few additional face-to-face </w:t>
            </w:r>
            <w:r w:rsidRPr="00456C4E">
              <w:t>w</w:t>
            </w:r>
            <w:r w:rsidRPr="00002561">
              <w:t>orking sessions</w:t>
            </w:r>
            <w:r>
              <w:t xml:space="preserve"> will be needed - especially for clarification purposes with regard to terms and definitions and the alignment of the various information </w:t>
            </w:r>
            <w:r>
              <w:lastRenderedPageBreak/>
              <w:t xml:space="preserve">sources. </w:t>
            </w:r>
            <w:r w:rsidRPr="008D7551">
              <w:t>It is planned to have 4 face-to-face working sessions in total (tasks 2 to 6).</w:t>
            </w:r>
          </w:p>
          <w:p w:rsidR="00A30A47" w:rsidRPr="00EF56BC" w:rsidRDefault="00A30A47" w:rsidP="00D96F5E">
            <w:pPr>
              <w:pStyle w:val="TAC"/>
              <w:keepNext w:val="0"/>
              <w:keepLines w:val="0"/>
              <w:jc w:val="left"/>
              <w:rPr>
                <w:rFonts w:cs="Arial"/>
                <w:szCs w:val="18"/>
              </w:rPr>
            </w:pPr>
          </w:p>
          <w:p w:rsidR="00A30A47" w:rsidRPr="00EF56BC" w:rsidRDefault="00A30A47" w:rsidP="00D96F5E">
            <w:pPr>
              <w:pStyle w:val="TAC"/>
              <w:keepNext w:val="0"/>
              <w:keepLines w:val="0"/>
              <w:jc w:val="left"/>
              <w:rPr>
                <w:rFonts w:cs="Arial"/>
                <w:szCs w:val="18"/>
              </w:rPr>
            </w:pPr>
            <w:r w:rsidRPr="00EF56BC">
              <w:rPr>
                <w:rFonts w:cs="Arial"/>
                <w:b/>
                <w:szCs w:val="18"/>
              </w:rPr>
              <w:t xml:space="preserve">Effort required: </w:t>
            </w:r>
            <w:r>
              <w:rPr>
                <w:rFonts w:cs="Arial"/>
                <w:b/>
                <w:szCs w:val="18"/>
              </w:rPr>
              <w:t>9</w:t>
            </w:r>
            <w:r w:rsidRPr="001107E3">
              <w:rPr>
                <w:rFonts w:cs="Arial"/>
                <w:b/>
                <w:szCs w:val="18"/>
              </w:rPr>
              <w:t>5 units</w:t>
            </w:r>
          </w:p>
          <w:p w:rsidR="00A30A47" w:rsidRPr="00EF56BC" w:rsidRDefault="00A30A47" w:rsidP="00D96F5E">
            <w:pPr>
              <w:pStyle w:val="TAC"/>
              <w:keepNext w:val="0"/>
              <w:keepLines w:val="0"/>
              <w:jc w:val="left"/>
              <w:rPr>
                <w:rFonts w:cs="Arial"/>
                <w:szCs w:val="18"/>
              </w:rPr>
            </w:pPr>
          </w:p>
          <w:p w:rsidR="00A30A47" w:rsidRPr="00EF56BC" w:rsidRDefault="00A30A47" w:rsidP="00D96F5E">
            <w:pPr>
              <w:pStyle w:val="TAC"/>
              <w:keepNext w:val="0"/>
              <w:keepLines w:val="0"/>
              <w:jc w:val="left"/>
              <w:rPr>
                <w:rFonts w:cs="Arial"/>
                <w:szCs w:val="18"/>
              </w:rPr>
            </w:pPr>
            <w:r w:rsidRPr="00EF56BC">
              <w:rPr>
                <w:rFonts w:cs="Arial"/>
                <w:b/>
                <w:szCs w:val="18"/>
              </w:rPr>
              <w:t>Intermediate and final Milestones:</w:t>
            </w:r>
          </w:p>
          <w:p w:rsidR="00A30A47" w:rsidRPr="00EF56BC" w:rsidRDefault="00A30A47" w:rsidP="00D96F5E">
            <w:pPr>
              <w:pStyle w:val="TAC"/>
              <w:keepNext w:val="0"/>
              <w:keepLines w:val="0"/>
              <w:ind w:left="708"/>
              <w:jc w:val="left"/>
              <w:rPr>
                <w:rFonts w:cs="Arial"/>
                <w:szCs w:val="18"/>
              </w:rPr>
            </w:pPr>
            <w:r w:rsidRPr="00EF56BC">
              <w:rPr>
                <w:rFonts w:cs="Arial"/>
                <w:b/>
                <w:szCs w:val="18"/>
              </w:rPr>
              <w:t>Start</w:t>
            </w:r>
            <w:r w:rsidRPr="00EF56BC">
              <w:rPr>
                <w:rFonts w:cs="Arial"/>
                <w:szCs w:val="18"/>
              </w:rPr>
              <w:t>: immediately after establishment of the STF.</w:t>
            </w:r>
          </w:p>
          <w:p w:rsidR="00A30A47" w:rsidRPr="00EF56BC" w:rsidRDefault="00A30A47" w:rsidP="00D96F5E">
            <w:pPr>
              <w:pStyle w:val="TAC"/>
              <w:keepNext w:val="0"/>
              <w:keepLines w:val="0"/>
              <w:ind w:left="708"/>
              <w:jc w:val="left"/>
              <w:rPr>
                <w:rFonts w:cs="Arial"/>
                <w:szCs w:val="18"/>
              </w:rPr>
            </w:pPr>
            <w:r w:rsidRPr="00EF56BC">
              <w:rPr>
                <w:rFonts w:cs="Arial"/>
                <w:b/>
                <w:szCs w:val="18"/>
              </w:rPr>
              <w:t>M</w:t>
            </w:r>
            <w:r>
              <w:rPr>
                <w:rFonts w:cs="Arial"/>
                <w:b/>
                <w:szCs w:val="18"/>
              </w:rPr>
              <w:t>5</w:t>
            </w:r>
            <w:r w:rsidRPr="00EF56BC">
              <w:rPr>
                <w:rFonts w:cs="Arial"/>
                <w:b/>
                <w:szCs w:val="18"/>
              </w:rPr>
              <w:t>.1</w:t>
            </w:r>
            <w:r w:rsidRPr="00EF56BC">
              <w:rPr>
                <w:rFonts w:cs="Arial"/>
                <w:szCs w:val="18"/>
              </w:rPr>
              <w:t>: Stable draft: T0 + 12.</w:t>
            </w:r>
          </w:p>
          <w:p w:rsidR="00A30A47" w:rsidRPr="00EF56BC" w:rsidRDefault="00A30A47" w:rsidP="00D96F5E">
            <w:pPr>
              <w:pStyle w:val="TAC"/>
              <w:keepNext w:val="0"/>
              <w:keepLines w:val="0"/>
              <w:ind w:left="708"/>
              <w:jc w:val="left"/>
              <w:rPr>
                <w:rFonts w:cs="Arial"/>
                <w:szCs w:val="18"/>
              </w:rPr>
            </w:pPr>
            <w:r w:rsidRPr="00EF56BC">
              <w:rPr>
                <w:rFonts w:cs="Arial"/>
                <w:b/>
                <w:szCs w:val="18"/>
              </w:rPr>
              <w:t>M</w:t>
            </w:r>
            <w:r>
              <w:rPr>
                <w:rFonts w:cs="Arial"/>
                <w:b/>
                <w:szCs w:val="18"/>
              </w:rPr>
              <w:t>5</w:t>
            </w:r>
            <w:r w:rsidRPr="00EF56BC">
              <w:rPr>
                <w:rFonts w:cs="Arial"/>
                <w:b/>
                <w:szCs w:val="18"/>
              </w:rPr>
              <w:t>.2</w:t>
            </w:r>
            <w:r w:rsidRPr="00EF56BC">
              <w:rPr>
                <w:rFonts w:cs="Arial"/>
                <w:szCs w:val="18"/>
              </w:rPr>
              <w:t>: Final draft approved by TC ERM: T0 + 14.</w:t>
            </w:r>
          </w:p>
          <w:p w:rsidR="00A30A47" w:rsidRPr="00EF56BC" w:rsidRDefault="00A30A47" w:rsidP="00D96F5E">
            <w:pPr>
              <w:pStyle w:val="TAC"/>
              <w:keepNext w:val="0"/>
              <w:keepLines w:val="0"/>
              <w:ind w:left="708"/>
              <w:jc w:val="left"/>
              <w:rPr>
                <w:rFonts w:cs="Arial"/>
                <w:szCs w:val="18"/>
              </w:rPr>
            </w:pPr>
            <w:r w:rsidRPr="00EF56BC">
              <w:rPr>
                <w:rFonts w:cs="Arial"/>
                <w:b/>
                <w:szCs w:val="18"/>
              </w:rPr>
              <w:t>M</w:t>
            </w:r>
            <w:r>
              <w:rPr>
                <w:rFonts w:cs="Arial"/>
                <w:b/>
                <w:szCs w:val="18"/>
              </w:rPr>
              <w:t>5</w:t>
            </w:r>
            <w:r w:rsidRPr="00EF56BC">
              <w:rPr>
                <w:rFonts w:cs="Arial"/>
                <w:b/>
                <w:szCs w:val="18"/>
              </w:rPr>
              <w:t>.3:</w:t>
            </w:r>
            <w:r w:rsidRPr="00EF56BC">
              <w:rPr>
                <w:rFonts w:cs="Arial"/>
                <w:szCs w:val="18"/>
              </w:rPr>
              <w:t xml:space="preserve"> EN published: end of T0 + 24.</w:t>
            </w:r>
          </w:p>
          <w:p w:rsidR="00A30A47" w:rsidRPr="00EF56BC" w:rsidRDefault="00A30A47" w:rsidP="00D96F5E">
            <w:pPr>
              <w:pStyle w:val="B2"/>
              <w:keepNext w:val="0"/>
              <w:keepLines w:val="0"/>
              <w:numPr>
                <w:ilvl w:val="0"/>
                <w:numId w:val="0"/>
              </w:numPr>
              <w:rPr>
                <w:rFonts w:cs="Arial"/>
                <w:sz w:val="18"/>
                <w:szCs w:val="18"/>
              </w:rPr>
            </w:pPr>
          </w:p>
          <w:p w:rsidR="00A30A47" w:rsidRPr="00EF56BC" w:rsidRDefault="00A30A47" w:rsidP="00D96F5E">
            <w:pPr>
              <w:pStyle w:val="TAC"/>
              <w:keepNext w:val="0"/>
              <w:keepLines w:val="0"/>
              <w:jc w:val="left"/>
              <w:rPr>
                <w:rFonts w:cs="Arial"/>
                <w:szCs w:val="18"/>
              </w:rPr>
            </w:pPr>
          </w:p>
        </w:tc>
        <w:tc>
          <w:tcPr>
            <w:tcW w:w="1569" w:type="dxa"/>
            <w:tcBorders>
              <w:bottom w:val="single" w:sz="4" w:space="0" w:color="000000"/>
            </w:tcBorders>
            <w:shd w:val="clear" w:color="auto" w:fill="auto"/>
          </w:tcPr>
          <w:p w:rsidR="00A30A47" w:rsidRPr="0067209B" w:rsidRDefault="00A30A47" w:rsidP="00D96F5E">
            <w:pPr>
              <w:pStyle w:val="TAC"/>
              <w:keepNext w:val="0"/>
              <w:keepLines w:val="0"/>
            </w:pPr>
            <w:r>
              <w:lastRenderedPageBreak/>
              <w:t>EN 303 213-7</w:t>
            </w:r>
          </w:p>
        </w:tc>
      </w:tr>
      <w:tr w:rsidR="00A30A47" w:rsidRPr="0067209B" w:rsidTr="00D96F5E">
        <w:tc>
          <w:tcPr>
            <w:tcW w:w="1519" w:type="dxa"/>
            <w:shd w:val="clear" w:color="auto" w:fill="00FFFF"/>
          </w:tcPr>
          <w:p w:rsidR="00A30A47" w:rsidRPr="0067209B" w:rsidRDefault="00A30A47" w:rsidP="00D96F5E">
            <w:pPr>
              <w:pStyle w:val="TH"/>
              <w:keepNext w:val="0"/>
              <w:keepLines w:val="0"/>
            </w:pPr>
            <w:r>
              <w:t>T6</w:t>
            </w:r>
          </w:p>
        </w:tc>
        <w:tc>
          <w:tcPr>
            <w:tcW w:w="6200" w:type="dxa"/>
            <w:shd w:val="clear" w:color="auto" w:fill="00FFFF"/>
          </w:tcPr>
          <w:p w:rsidR="00A30A47" w:rsidRPr="0067209B" w:rsidRDefault="00A30A47" w:rsidP="00D96F5E">
            <w:pPr>
              <w:pStyle w:val="TH"/>
              <w:keepNext w:val="0"/>
              <w:keepLines w:val="0"/>
            </w:pPr>
            <w:r w:rsidRPr="009C09D1">
              <w:t xml:space="preserve">Production of A-SMGCS </w:t>
            </w:r>
            <w:r>
              <w:t>guidance</w:t>
            </w:r>
            <w:r w:rsidRPr="009C09D1">
              <w:t xml:space="preserve"> serv</w:t>
            </w:r>
            <w:r>
              <w:t>ice European Norm (EN 303 213-8</w:t>
            </w:r>
            <w:r w:rsidRPr="009C09D1">
              <w:t>)</w:t>
            </w:r>
          </w:p>
        </w:tc>
        <w:tc>
          <w:tcPr>
            <w:tcW w:w="1569" w:type="dxa"/>
            <w:shd w:val="clear" w:color="auto" w:fill="00FFFF"/>
          </w:tcPr>
          <w:p w:rsidR="00A30A47" w:rsidRPr="0067209B" w:rsidRDefault="00A30A47" w:rsidP="00D96F5E">
            <w:pPr>
              <w:pStyle w:val="TH"/>
              <w:keepNext w:val="0"/>
              <w:keepLines w:val="0"/>
            </w:pPr>
          </w:p>
        </w:tc>
      </w:tr>
      <w:tr w:rsidR="00A30A47" w:rsidRPr="0067209B" w:rsidTr="00D96F5E">
        <w:tc>
          <w:tcPr>
            <w:tcW w:w="1519" w:type="dxa"/>
            <w:shd w:val="clear" w:color="auto" w:fill="auto"/>
          </w:tcPr>
          <w:p w:rsidR="00A30A47" w:rsidRPr="0067209B" w:rsidRDefault="00A30A47" w:rsidP="00D96F5E">
            <w:pPr>
              <w:pStyle w:val="TAC"/>
              <w:keepNext w:val="0"/>
              <w:keepLines w:val="0"/>
            </w:pPr>
            <w:r>
              <w:t>T6.1</w:t>
            </w:r>
          </w:p>
        </w:tc>
        <w:tc>
          <w:tcPr>
            <w:tcW w:w="6200" w:type="dxa"/>
            <w:shd w:val="clear" w:color="auto" w:fill="auto"/>
          </w:tcPr>
          <w:p w:rsidR="00A30A47" w:rsidRPr="009907CF" w:rsidRDefault="00A30A47" w:rsidP="00D96F5E">
            <w:pPr>
              <w:pStyle w:val="TAL"/>
              <w:keepNext w:val="0"/>
              <w:keepLines w:val="0"/>
              <w:rPr>
                <w:rFonts w:cs="Arial"/>
                <w:szCs w:val="18"/>
              </w:rPr>
            </w:pPr>
            <w:r w:rsidRPr="0067209B">
              <w:rPr>
                <w:b/>
              </w:rPr>
              <w:t>Description</w:t>
            </w:r>
            <w:r w:rsidRPr="0067209B">
              <w:rPr>
                <w:rFonts w:cs="Arial"/>
                <w:b/>
                <w:szCs w:val="18"/>
              </w:rPr>
              <w:t>:</w:t>
            </w:r>
            <w:r w:rsidRPr="0067209B">
              <w:rPr>
                <w:rFonts w:cs="Arial"/>
                <w:szCs w:val="18"/>
              </w:rPr>
              <w:t xml:space="preserve"> The goal of this task is to produce the deliverable EN </w:t>
            </w:r>
            <w:r>
              <w:rPr>
                <w:rFonts w:cs="Arial"/>
                <w:szCs w:val="18"/>
              </w:rPr>
              <w:t>303 213-8</w:t>
            </w:r>
            <w:r w:rsidRPr="0067209B">
              <w:rPr>
                <w:rFonts w:cs="Arial"/>
                <w:szCs w:val="18"/>
              </w:rPr>
              <w:t>: “</w:t>
            </w:r>
            <w:r w:rsidRPr="00751A3E">
              <w:t>Part 8: Community Specification for application under the Single European Sky Interoperability Regulation EC 552/2004 for A-SMGCS guidance service</w:t>
            </w:r>
            <w:r w:rsidRPr="0067209B">
              <w:rPr>
                <w:rFonts w:cs="Arial"/>
                <w:szCs w:val="18"/>
              </w:rPr>
              <w:t xml:space="preserve">”. This deliverable will </w:t>
            </w:r>
            <w:r>
              <w:rPr>
                <w:rFonts w:cs="Arial"/>
                <w:szCs w:val="18"/>
              </w:rPr>
              <w:t xml:space="preserve">define the requirement for implementing the A-SMGCS airport guidance service based on </w:t>
            </w:r>
            <w:proofErr w:type="spellStart"/>
            <w:r>
              <w:rPr>
                <w:rFonts w:cs="Arial"/>
                <w:szCs w:val="18"/>
              </w:rPr>
              <w:t>Eurocae</w:t>
            </w:r>
            <w:proofErr w:type="spellEnd"/>
            <w:r>
              <w:rPr>
                <w:rFonts w:cs="Arial"/>
                <w:szCs w:val="18"/>
              </w:rPr>
              <w:t xml:space="preserve"> ED-87E as well as </w:t>
            </w:r>
            <w:proofErr w:type="spellStart"/>
            <w:r>
              <w:rPr>
                <w:rFonts w:cs="Arial"/>
                <w:szCs w:val="18"/>
              </w:rPr>
              <w:t>Eurocontrol</w:t>
            </w:r>
            <w:proofErr w:type="spellEnd"/>
            <w:r>
              <w:rPr>
                <w:rFonts w:cs="Arial"/>
                <w:szCs w:val="18"/>
              </w:rPr>
              <w:t xml:space="preserve"> guidance material. All the essential requirements of the interoperability regulation (552/2004) will be mapped with the relevant technical requirements. It will be necessary to coordinate the work with tasks 2.1, 3.1 and 5.1 since these will cover complementary aspects of A-SMGCS. A strong coordination with </w:t>
            </w:r>
            <w:proofErr w:type="spellStart"/>
            <w:r>
              <w:rPr>
                <w:rFonts w:cs="Arial"/>
                <w:szCs w:val="18"/>
              </w:rPr>
              <w:t>Eurocae</w:t>
            </w:r>
            <w:proofErr w:type="spellEnd"/>
            <w:r>
              <w:rPr>
                <w:rFonts w:cs="Arial"/>
                <w:szCs w:val="18"/>
              </w:rPr>
              <w:t xml:space="preserve"> is needed.</w:t>
            </w:r>
          </w:p>
        </w:tc>
        <w:tc>
          <w:tcPr>
            <w:tcW w:w="1569" w:type="dxa"/>
            <w:shd w:val="clear" w:color="auto" w:fill="auto"/>
          </w:tcPr>
          <w:p w:rsidR="00A30A47" w:rsidRPr="0067209B" w:rsidRDefault="00A30A47" w:rsidP="00D96F5E">
            <w:pPr>
              <w:pStyle w:val="TAC"/>
              <w:keepNext w:val="0"/>
              <w:keepLines w:val="0"/>
            </w:pPr>
            <w:r>
              <w:t>EN 303 213-8</w:t>
            </w:r>
          </w:p>
        </w:tc>
      </w:tr>
      <w:tr w:rsidR="00A30A47" w:rsidRPr="0067209B" w:rsidTr="00D96F5E">
        <w:tc>
          <w:tcPr>
            <w:tcW w:w="1519" w:type="dxa"/>
            <w:tcBorders>
              <w:bottom w:val="single" w:sz="4" w:space="0" w:color="000000"/>
            </w:tcBorders>
            <w:shd w:val="clear" w:color="auto" w:fill="auto"/>
          </w:tcPr>
          <w:p w:rsidR="00A30A47" w:rsidRPr="0067209B" w:rsidRDefault="00A30A47" w:rsidP="00D96F5E">
            <w:pPr>
              <w:pStyle w:val="TAC"/>
              <w:keepNext w:val="0"/>
              <w:keepLines w:val="0"/>
            </w:pPr>
            <w:r>
              <w:t>T6.1a</w:t>
            </w:r>
          </w:p>
        </w:tc>
        <w:tc>
          <w:tcPr>
            <w:tcW w:w="6200" w:type="dxa"/>
            <w:tcBorders>
              <w:bottom w:val="single" w:sz="4" w:space="0" w:color="000000"/>
            </w:tcBorders>
            <w:shd w:val="clear" w:color="auto" w:fill="auto"/>
          </w:tcPr>
          <w:p w:rsidR="00A30A47" w:rsidRDefault="00A30A47" w:rsidP="00D96F5E">
            <w:pPr>
              <w:pStyle w:val="TAC"/>
              <w:keepNext w:val="0"/>
              <w:keepLines w:val="0"/>
              <w:jc w:val="left"/>
            </w:pPr>
            <w:r w:rsidRPr="0067209B">
              <w:rPr>
                <w:b/>
              </w:rPr>
              <w:t xml:space="preserve">Methodology: </w:t>
            </w:r>
            <w:r w:rsidRPr="00340257">
              <w:t>Since the basic material</w:t>
            </w:r>
            <w:r>
              <w:t xml:space="preserve"> from </w:t>
            </w:r>
            <w:proofErr w:type="spellStart"/>
            <w:r>
              <w:t>Eurocae</w:t>
            </w:r>
            <w:proofErr w:type="spellEnd"/>
            <w:r>
              <w:t xml:space="preserve"> and </w:t>
            </w:r>
            <w:proofErr w:type="spellStart"/>
            <w:r>
              <w:t>Eurocontrol</w:t>
            </w:r>
            <w:proofErr w:type="spellEnd"/>
            <w:r>
              <w:t xml:space="preserve"> is expected to be finalized by the end of 2018, t</w:t>
            </w:r>
            <w:r w:rsidRPr="0067209B">
              <w:t>he STF will</w:t>
            </w:r>
            <w:r>
              <w:t xml:space="preserve"> need to perform a strong coordination with </w:t>
            </w:r>
            <w:proofErr w:type="spellStart"/>
            <w:r>
              <w:t>Eurocae</w:t>
            </w:r>
            <w:proofErr w:type="spellEnd"/>
            <w:r>
              <w:t>/</w:t>
            </w:r>
            <w:proofErr w:type="spellStart"/>
            <w:r>
              <w:t>Eurocontrol</w:t>
            </w:r>
            <w:proofErr w:type="spellEnd"/>
            <w:r>
              <w:t xml:space="preserve"> till the basic material is published so as to finalize the deliverable as soon as possible after the publication of the </w:t>
            </w:r>
            <w:proofErr w:type="spellStart"/>
            <w:r>
              <w:t>Eurocontrol</w:t>
            </w:r>
            <w:proofErr w:type="spellEnd"/>
            <w:r>
              <w:t xml:space="preserve"> guidance material and in parallel to the publication of ED-87E from EUROCAE. The methodology for the development of the Community Specification will be the following:</w:t>
            </w:r>
          </w:p>
          <w:p w:rsidR="00A30A47" w:rsidRDefault="00A30A47" w:rsidP="00D96F5E">
            <w:pPr>
              <w:pStyle w:val="TAC"/>
              <w:keepNext w:val="0"/>
              <w:keepLines w:val="0"/>
              <w:jc w:val="left"/>
            </w:pPr>
          </w:p>
          <w:p w:rsidR="00A30A47" w:rsidRDefault="00A30A47" w:rsidP="00A30A47">
            <w:pPr>
              <w:pStyle w:val="TAC"/>
              <w:keepNext w:val="0"/>
              <w:keepLines w:val="0"/>
              <w:numPr>
                <w:ilvl w:val="0"/>
                <w:numId w:val="12"/>
              </w:numPr>
              <w:jc w:val="left"/>
            </w:pPr>
            <w:r>
              <w:t>Analysis of the Interoperability Regulation Essential Requirements (ERs)</w:t>
            </w:r>
          </w:p>
          <w:p w:rsidR="00A30A47" w:rsidRPr="00340257" w:rsidRDefault="00A30A47" w:rsidP="00A30A47">
            <w:pPr>
              <w:pStyle w:val="TAC"/>
              <w:keepNext w:val="0"/>
              <w:keepLines w:val="0"/>
              <w:numPr>
                <w:ilvl w:val="0"/>
                <w:numId w:val="12"/>
              </w:numPr>
              <w:jc w:val="left"/>
            </w:pPr>
            <w:r w:rsidRPr="004D6D16">
              <w:t>For each ER, identification of the applicable technical requirements (when defined elsewhere – for instance in ED-87</w:t>
            </w:r>
            <w:r>
              <w:t>E</w:t>
            </w:r>
            <w:r w:rsidRPr="004D6D16">
              <w:t xml:space="preserve">) or definition of the missing ones (when not defined). </w:t>
            </w:r>
          </w:p>
          <w:p w:rsidR="00A30A47" w:rsidRPr="00340257" w:rsidRDefault="00A30A47" w:rsidP="00A30A47">
            <w:pPr>
              <w:pStyle w:val="TAC"/>
              <w:keepNext w:val="0"/>
              <w:keepLines w:val="0"/>
              <w:numPr>
                <w:ilvl w:val="0"/>
                <w:numId w:val="12"/>
              </w:numPr>
              <w:jc w:val="left"/>
            </w:pPr>
            <w:r w:rsidRPr="004D6D16">
              <w:t xml:space="preserve">For each technical requirement, identification of the applicable tests (when defined elsewhere) or definition of the missing ones (when not defined) for presumption of conformity. </w:t>
            </w:r>
          </w:p>
          <w:p w:rsidR="00A30A47" w:rsidRDefault="00A30A47" w:rsidP="00A30A47">
            <w:pPr>
              <w:pStyle w:val="TAC"/>
              <w:keepNext w:val="0"/>
              <w:keepLines w:val="0"/>
              <w:numPr>
                <w:ilvl w:val="0"/>
                <w:numId w:val="12"/>
              </w:numPr>
              <w:jc w:val="left"/>
            </w:pPr>
            <w:r>
              <w:t>For each ER</w:t>
            </w:r>
            <w:r w:rsidRPr="004E1D16">
              <w:t xml:space="preserve"> of the I</w:t>
            </w:r>
            <w:r>
              <w:t>nteroperability Regulation (</w:t>
            </w:r>
            <w:r w:rsidRPr="004E1D16">
              <w:t>amended b</w:t>
            </w:r>
            <w:r>
              <w:t>y Regulation EC 1070/2009), definition of a checklist providing</w:t>
            </w:r>
            <w:r w:rsidRPr="004E1D16">
              <w:t xml:space="preserve"> a comprehensive traceability of evidence on constituents and s</w:t>
            </w:r>
            <w:r>
              <w:t>ystem levels</w:t>
            </w:r>
            <w:r w:rsidRPr="004E1D16">
              <w:t xml:space="preserve"> analysing keywords of </w:t>
            </w:r>
            <w:r>
              <w:t>this same ER</w:t>
            </w:r>
            <w:r w:rsidRPr="004E1D16">
              <w:t>.</w:t>
            </w:r>
            <w:r>
              <w:t xml:space="preserve"> </w:t>
            </w:r>
            <w:r w:rsidRPr="008F57DB">
              <w:t xml:space="preserve">These keywords mainly address the phases of design, build, operation and maintenance of systems and constituents as well as specifically required qualities or attributes as defined in the </w:t>
            </w:r>
            <w:r>
              <w:t>given ER</w:t>
            </w:r>
          </w:p>
          <w:p w:rsidR="00A30A47" w:rsidRDefault="00A30A47" w:rsidP="00D96F5E">
            <w:pPr>
              <w:pStyle w:val="TAC"/>
              <w:keepNext w:val="0"/>
              <w:keepLines w:val="0"/>
              <w:jc w:val="left"/>
            </w:pPr>
          </w:p>
          <w:p w:rsidR="00A30A47" w:rsidRPr="0067209B" w:rsidRDefault="00A30A47" w:rsidP="00D96F5E">
            <w:pPr>
              <w:pStyle w:val="TAC"/>
              <w:keepNext w:val="0"/>
              <w:keepLines w:val="0"/>
              <w:jc w:val="left"/>
            </w:pPr>
            <w:r>
              <w:t xml:space="preserve">The STF is expected to produce a final draft after the publication of the </w:t>
            </w:r>
            <w:proofErr w:type="spellStart"/>
            <w:r>
              <w:t>Eurocontrol</w:t>
            </w:r>
            <w:proofErr w:type="spellEnd"/>
            <w:r>
              <w:t xml:space="preserve"> (end of 2017) and in parallel with EUROCAE (End of 2018) so </w:t>
            </w:r>
            <w:r>
              <w:lastRenderedPageBreak/>
              <w:t xml:space="preserve">that the EN can be published by mid-2019 according to the comments received during the consultation phase. The work related to tasks 2.1, 3.1, 5.1 and 6.1 is expected to be done in parallel but this will depend on the way the parallel development of ED-87E as well as the related </w:t>
            </w:r>
            <w:proofErr w:type="spellStart"/>
            <w:r>
              <w:t>Eurocontrol</w:t>
            </w:r>
            <w:proofErr w:type="spellEnd"/>
            <w:r>
              <w:t xml:space="preserve"> guidance material will actually proceed. </w:t>
            </w:r>
          </w:p>
          <w:p w:rsidR="00A30A47" w:rsidRPr="0067209B" w:rsidRDefault="00A30A47" w:rsidP="00D96F5E">
            <w:pPr>
              <w:pStyle w:val="TAC"/>
              <w:keepNext w:val="0"/>
              <w:keepLines w:val="0"/>
              <w:jc w:val="left"/>
            </w:pPr>
          </w:p>
          <w:p w:rsidR="00A30A47" w:rsidRPr="00A41034" w:rsidRDefault="00A30A47" w:rsidP="00D96F5E">
            <w:pPr>
              <w:pStyle w:val="B2"/>
              <w:keepNext w:val="0"/>
              <w:keepLines w:val="0"/>
              <w:numPr>
                <w:ilvl w:val="0"/>
                <w:numId w:val="0"/>
              </w:numPr>
              <w:rPr>
                <w:b/>
                <w:sz w:val="18"/>
                <w:szCs w:val="18"/>
              </w:rPr>
            </w:pPr>
            <w:r>
              <w:rPr>
                <w:b/>
                <w:sz w:val="18"/>
                <w:szCs w:val="18"/>
              </w:rPr>
              <w:t>Working sessions</w:t>
            </w:r>
            <w:r w:rsidRPr="00A41034">
              <w:rPr>
                <w:b/>
                <w:sz w:val="18"/>
                <w:szCs w:val="18"/>
              </w:rPr>
              <w:t xml:space="preserve">: </w:t>
            </w:r>
          </w:p>
          <w:p w:rsidR="00A30A47" w:rsidRDefault="00A30A47" w:rsidP="00D96F5E">
            <w:pPr>
              <w:pStyle w:val="TAC"/>
              <w:keepNext w:val="0"/>
              <w:keepLines w:val="0"/>
              <w:jc w:val="left"/>
            </w:pPr>
            <w:r>
              <w:t xml:space="preserve">It is anticipated that the majority of the work will be performed as drafting work remotely and electronically. However a few additional face-to-face </w:t>
            </w:r>
            <w:r w:rsidRPr="00456C4E">
              <w:t>w</w:t>
            </w:r>
            <w:r w:rsidRPr="00002561">
              <w:t>orking sessions</w:t>
            </w:r>
            <w:r>
              <w:t xml:space="preserve"> will be needed - especially for clarification purposes with regard to terms and definitions and the alignment of the various information sources. </w:t>
            </w:r>
            <w:r w:rsidRPr="008D7551">
              <w:t>It is planned to have 4 face-to-face working sessions in total (tasks 2 to 6).</w:t>
            </w:r>
            <w:r>
              <w:t xml:space="preserve"> Since ED-87E is expected to be published by the end of 2018 (period covered by this action), the publication of this European Norm can only take place in 2019. Should there be comments during the ENAP process, these will be processed with the resources of the Technical Body in charge of the activities (TG AERO) since they are not considered to be part of this action.</w:t>
            </w:r>
          </w:p>
          <w:p w:rsidR="00A30A47" w:rsidRPr="0067209B" w:rsidRDefault="00A30A47" w:rsidP="00D96F5E">
            <w:pPr>
              <w:pStyle w:val="TAC"/>
              <w:keepNext w:val="0"/>
              <w:keepLines w:val="0"/>
              <w:jc w:val="left"/>
            </w:pPr>
          </w:p>
          <w:p w:rsidR="00A30A47" w:rsidRPr="0067209B" w:rsidRDefault="00A30A47" w:rsidP="00D96F5E">
            <w:pPr>
              <w:pStyle w:val="TAC"/>
              <w:keepNext w:val="0"/>
              <w:keepLines w:val="0"/>
              <w:jc w:val="left"/>
            </w:pPr>
            <w:r w:rsidRPr="0067209B">
              <w:rPr>
                <w:b/>
              </w:rPr>
              <w:t xml:space="preserve">Effort required: </w:t>
            </w:r>
            <w:r>
              <w:rPr>
                <w:b/>
              </w:rPr>
              <w:t>7</w:t>
            </w:r>
            <w:r w:rsidRPr="001107E3">
              <w:rPr>
                <w:b/>
              </w:rPr>
              <w:t>5 units</w:t>
            </w:r>
          </w:p>
          <w:p w:rsidR="00A30A47" w:rsidRPr="0067209B" w:rsidRDefault="00A30A47" w:rsidP="00D96F5E">
            <w:pPr>
              <w:pStyle w:val="TAC"/>
              <w:keepNext w:val="0"/>
              <w:keepLines w:val="0"/>
              <w:jc w:val="left"/>
            </w:pPr>
          </w:p>
          <w:p w:rsidR="00A30A47" w:rsidRPr="0067209B" w:rsidRDefault="00A30A47" w:rsidP="00D96F5E">
            <w:pPr>
              <w:pStyle w:val="TAC"/>
              <w:keepNext w:val="0"/>
              <w:keepLines w:val="0"/>
              <w:jc w:val="left"/>
            </w:pPr>
            <w:r w:rsidRPr="0067209B">
              <w:rPr>
                <w:b/>
              </w:rPr>
              <w:t>Intermediate and final Milestones:</w:t>
            </w:r>
          </w:p>
          <w:p w:rsidR="00A30A47" w:rsidRPr="0067209B" w:rsidRDefault="00A30A47" w:rsidP="00D96F5E">
            <w:pPr>
              <w:pStyle w:val="TAC"/>
              <w:keepNext w:val="0"/>
              <w:keepLines w:val="0"/>
              <w:ind w:left="708"/>
              <w:jc w:val="left"/>
            </w:pPr>
            <w:r w:rsidRPr="0067209B">
              <w:rPr>
                <w:b/>
              </w:rPr>
              <w:t>Start</w:t>
            </w:r>
            <w:r w:rsidRPr="0067209B">
              <w:t>: immediately after establishment of the STF.</w:t>
            </w:r>
          </w:p>
          <w:p w:rsidR="00A30A47" w:rsidRPr="0067209B" w:rsidRDefault="00A30A47" w:rsidP="00D96F5E">
            <w:pPr>
              <w:pStyle w:val="TAC"/>
              <w:keepNext w:val="0"/>
              <w:keepLines w:val="0"/>
              <w:ind w:left="708"/>
              <w:jc w:val="left"/>
            </w:pPr>
            <w:r>
              <w:rPr>
                <w:b/>
              </w:rPr>
              <w:t>M6</w:t>
            </w:r>
            <w:r w:rsidRPr="0067209B">
              <w:rPr>
                <w:b/>
              </w:rPr>
              <w:t>.</w:t>
            </w:r>
            <w:r>
              <w:rPr>
                <w:b/>
              </w:rPr>
              <w:t>1</w:t>
            </w:r>
            <w:r>
              <w:t>: Stable</w:t>
            </w:r>
            <w:r w:rsidRPr="0067209B">
              <w:t xml:space="preserve"> draft</w:t>
            </w:r>
            <w:r>
              <w:t>: T0 + 18</w:t>
            </w:r>
            <w:r w:rsidRPr="0067209B">
              <w:t>.</w:t>
            </w:r>
          </w:p>
          <w:p w:rsidR="00A30A47" w:rsidRPr="0067209B" w:rsidRDefault="00A30A47" w:rsidP="00D96F5E">
            <w:pPr>
              <w:pStyle w:val="TAC"/>
              <w:keepNext w:val="0"/>
              <w:keepLines w:val="0"/>
              <w:ind w:left="708"/>
              <w:jc w:val="left"/>
            </w:pPr>
            <w:r>
              <w:rPr>
                <w:b/>
              </w:rPr>
              <w:t>M6</w:t>
            </w:r>
            <w:r w:rsidRPr="0067209B">
              <w:rPr>
                <w:b/>
              </w:rPr>
              <w:t>.</w:t>
            </w:r>
            <w:r>
              <w:rPr>
                <w:b/>
              </w:rPr>
              <w:t>2</w:t>
            </w:r>
            <w:r w:rsidRPr="0067209B">
              <w:t xml:space="preserve">: Final draft approved by </w:t>
            </w:r>
            <w:r>
              <w:t xml:space="preserve">TC ERM: </w:t>
            </w:r>
            <w:r w:rsidRPr="0067209B">
              <w:t xml:space="preserve">T0 + </w:t>
            </w:r>
            <w:r>
              <w:t>23</w:t>
            </w:r>
            <w:r w:rsidRPr="0067209B">
              <w:t>.</w:t>
            </w:r>
          </w:p>
          <w:p w:rsidR="00A30A47" w:rsidRPr="0067209B" w:rsidRDefault="00A30A47" w:rsidP="00D96F5E">
            <w:pPr>
              <w:pStyle w:val="TAC"/>
              <w:keepNext w:val="0"/>
              <w:keepLines w:val="0"/>
              <w:ind w:left="708"/>
              <w:jc w:val="left"/>
            </w:pPr>
            <w:r>
              <w:rPr>
                <w:b/>
              </w:rPr>
              <w:t>M6.3</w:t>
            </w:r>
            <w:r w:rsidRPr="0067209B">
              <w:rPr>
                <w:b/>
              </w:rPr>
              <w:t>:</w:t>
            </w:r>
            <w:r>
              <w:t xml:space="preserve"> EN</w:t>
            </w:r>
            <w:r w:rsidRPr="0067209B">
              <w:t xml:space="preserve"> </w:t>
            </w:r>
            <w:r>
              <w:t>sent to ENAP</w:t>
            </w:r>
            <w:r w:rsidRPr="0067209B">
              <w:t xml:space="preserve">: end of T0 + </w:t>
            </w:r>
            <w:r>
              <w:t>24</w:t>
            </w:r>
            <w:r w:rsidRPr="0067209B">
              <w:t>.</w:t>
            </w:r>
          </w:p>
        </w:tc>
        <w:tc>
          <w:tcPr>
            <w:tcW w:w="1569" w:type="dxa"/>
            <w:tcBorders>
              <w:bottom w:val="single" w:sz="4" w:space="0" w:color="000000"/>
            </w:tcBorders>
            <w:shd w:val="clear" w:color="auto" w:fill="auto"/>
          </w:tcPr>
          <w:p w:rsidR="00A30A47" w:rsidRPr="0067209B" w:rsidRDefault="00A30A47" w:rsidP="00D96F5E">
            <w:pPr>
              <w:pStyle w:val="TAC"/>
              <w:keepNext w:val="0"/>
              <w:keepLines w:val="0"/>
            </w:pPr>
            <w:r>
              <w:lastRenderedPageBreak/>
              <w:t>EN 303 213-8</w:t>
            </w:r>
          </w:p>
        </w:tc>
      </w:tr>
    </w:tbl>
    <w:p w:rsidR="00A30A47" w:rsidRDefault="00A30A47" w:rsidP="00A30A47"/>
    <w:p w:rsidR="00A30A47" w:rsidRPr="00ED5055" w:rsidRDefault="00A30A47" w:rsidP="00A30A47">
      <w:pPr>
        <w:rPr>
          <w:i/>
        </w:rPr>
      </w:pPr>
      <w:r>
        <w:br w:type="page"/>
      </w:r>
      <w:r>
        <w:lastRenderedPageBreak/>
        <w:t xml:space="preserve">Table 4: </w:t>
      </w:r>
      <w:r w:rsidRPr="00ED5055">
        <w:rPr>
          <w:i/>
        </w:rPr>
        <w:t>DELETED by ETSI Secretariat</w:t>
      </w:r>
    </w:p>
    <w:p w:rsidR="00A30A47" w:rsidRDefault="00A30A47" w:rsidP="00A30A47">
      <w:pPr>
        <w:jc w:val="left"/>
      </w:pPr>
    </w:p>
    <w:p w:rsidR="00A30A47" w:rsidRDefault="00A30A47" w:rsidP="00A30A47">
      <w:pPr>
        <w:jc w:val="left"/>
      </w:pPr>
      <w:r>
        <w:t>Table 5 and Table 5a show the calendar of tasks with the milestones. The assumption is that:</w:t>
      </w:r>
    </w:p>
    <w:p w:rsidR="00A30A47" w:rsidRDefault="00A30A47" w:rsidP="00A30A47">
      <w:pPr>
        <w:numPr>
          <w:ilvl w:val="0"/>
          <w:numId w:val="16"/>
        </w:numPr>
        <w:tabs>
          <w:tab w:val="clear" w:pos="567"/>
          <w:tab w:val="clear" w:pos="1418"/>
          <w:tab w:val="clear" w:pos="4678"/>
          <w:tab w:val="clear" w:pos="5954"/>
          <w:tab w:val="clear" w:pos="7088"/>
        </w:tabs>
        <w:overflowPunct/>
        <w:autoSpaceDE/>
        <w:autoSpaceDN/>
        <w:adjustRightInd/>
        <w:spacing w:after="240"/>
        <w:jc w:val="left"/>
        <w:textAlignment w:val="auto"/>
      </w:pPr>
      <w:proofErr w:type="spellStart"/>
      <w:r>
        <w:t>Eurocae</w:t>
      </w:r>
      <w:proofErr w:type="spellEnd"/>
      <w:r>
        <w:t xml:space="preserve"> ED-87D as well as </w:t>
      </w:r>
      <w:proofErr w:type="spellStart"/>
      <w:r>
        <w:t>Eurocontrol</w:t>
      </w:r>
      <w:proofErr w:type="spellEnd"/>
      <w:r>
        <w:t xml:space="preserve"> basic material are published by the end of 2017</w:t>
      </w:r>
    </w:p>
    <w:p w:rsidR="00A30A47" w:rsidRDefault="00A30A47" w:rsidP="00A30A47">
      <w:pPr>
        <w:numPr>
          <w:ilvl w:val="0"/>
          <w:numId w:val="16"/>
        </w:numPr>
        <w:tabs>
          <w:tab w:val="clear" w:pos="567"/>
          <w:tab w:val="clear" w:pos="1418"/>
          <w:tab w:val="clear" w:pos="4678"/>
          <w:tab w:val="clear" w:pos="5954"/>
          <w:tab w:val="clear" w:pos="7088"/>
        </w:tabs>
        <w:overflowPunct/>
        <w:autoSpaceDE/>
        <w:autoSpaceDN/>
        <w:adjustRightInd/>
        <w:spacing w:after="240"/>
        <w:jc w:val="left"/>
        <w:textAlignment w:val="auto"/>
      </w:pPr>
      <w:proofErr w:type="spellStart"/>
      <w:r>
        <w:t>Eurocae</w:t>
      </w:r>
      <w:proofErr w:type="spellEnd"/>
      <w:r>
        <w:t xml:space="preserve"> ED-87E (basic material for EN 303 213-8) is published by the end of 2018. </w:t>
      </w:r>
    </w:p>
    <w:p w:rsidR="00A30A47" w:rsidRPr="00A767FA" w:rsidRDefault="00A30A47" w:rsidP="00A30A47">
      <w:pPr>
        <w:jc w:val="left"/>
      </w:pPr>
      <w:r>
        <w:t>It is planned to work with all of the 5 deliverables (D1 to D5) in parallel since the covered topic (A-SMGCS) is the same and so is most of the basic material. However it must be considered that D5 will be shifted in time with respect to D1-D4 since the basic material (</w:t>
      </w:r>
      <w:proofErr w:type="spellStart"/>
      <w:r>
        <w:t>Eurocae</w:t>
      </w:r>
      <w:proofErr w:type="spellEnd"/>
      <w:r>
        <w:t xml:space="preserve"> ED-87E) is expected to be available by the end of 2018. Work on Task 4 may be the most trivial task since the main information source is expected to be available by the end of 2016 (ED-117A). ENAP (European Norm Approval Procedure) is the consultation phase and its duration takes into account “the worst case” (i.e. when comments are received and a resolution meeting and a subsequent National Vote is needed). This means that the deliverables D1 to D4 could be published earlier than planned if no comments are received during the consultation phase. </w:t>
      </w:r>
    </w:p>
    <w:p w:rsidR="00A30A47" w:rsidRPr="00FA2920" w:rsidRDefault="00A30A47" w:rsidP="00A30A47">
      <w:pPr>
        <w:pStyle w:val="Caption"/>
        <w:keepNext/>
        <w:keepLines/>
        <w:jc w:val="center"/>
      </w:pPr>
      <w:r>
        <w:t>Table 5: Calendar of tasks with milestones (T1 to T5)</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236"/>
        <w:gridCol w:w="354"/>
        <w:gridCol w:w="766"/>
        <w:gridCol w:w="353"/>
        <w:gridCol w:w="353"/>
        <w:gridCol w:w="353"/>
        <w:gridCol w:w="353"/>
        <w:gridCol w:w="352"/>
        <w:gridCol w:w="732"/>
        <w:gridCol w:w="729"/>
        <w:gridCol w:w="438"/>
        <w:gridCol w:w="716"/>
        <w:gridCol w:w="424"/>
        <w:gridCol w:w="709"/>
        <w:gridCol w:w="524"/>
        <w:gridCol w:w="236"/>
        <w:gridCol w:w="236"/>
        <w:gridCol w:w="237"/>
        <w:gridCol w:w="188"/>
        <w:gridCol w:w="237"/>
        <w:gridCol w:w="237"/>
        <w:gridCol w:w="237"/>
        <w:gridCol w:w="236"/>
        <w:gridCol w:w="605"/>
        <w:gridCol w:w="24"/>
      </w:tblGrid>
      <w:tr w:rsidR="00A30A47" w:rsidRPr="00FA2920" w:rsidTr="00D96F5E">
        <w:trPr>
          <w:gridAfter w:val="1"/>
          <w:wAfter w:w="24" w:type="dxa"/>
          <w:trHeight w:val="504"/>
          <w:jc w:val="center"/>
        </w:trPr>
        <w:tc>
          <w:tcPr>
            <w:tcW w:w="769" w:type="dxa"/>
            <w:vAlign w:val="center"/>
          </w:tcPr>
          <w:p w:rsidR="00A30A47" w:rsidRPr="00FA2920" w:rsidRDefault="00A30A47" w:rsidP="00D96F5E">
            <w:pPr>
              <w:keepNext/>
              <w:keepLines/>
              <w:jc w:val="center"/>
              <w:rPr>
                <w:b/>
              </w:rPr>
            </w:pPr>
          </w:p>
        </w:tc>
        <w:tc>
          <w:tcPr>
            <w:tcW w:w="9841" w:type="dxa"/>
            <w:gridSpan w:val="24"/>
            <w:vAlign w:val="center"/>
          </w:tcPr>
          <w:p w:rsidR="00A30A47" w:rsidRPr="00FA2920" w:rsidRDefault="00A30A47" w:rsidP="00D96F5E">
            <w:pPr>
              <w:keepNext/>
              <w:keepLines/>
              <w:jc w:val="center"/>
              <w:rPr>
                <w:sz w:val="14"/>
                <w:szCs w:val="14"/>
              </w:rPr>
            </w:pPr>
            <w:r w:rsidRPr="00FA2920">
              <w:rPr>
                <w:b/>
              </w:rPr>
              <w:t>Month</w:t>
            </w:r>
          </w:p>
        </w:tc>
      </w:tr>
      <w:tr w:rsidR="00A30A47" w:rsidRPr="00FA2920" w:rsidTr="00D96F5E">
        <w:trPr>
          <w:trHeight w:val="504"/>
          <w:jc w:val="center"/>
        </w:trPr>
        <w:tc>
          <w:tcPr>
            <w:tcW w:w="769" w:type="dxa"/>
            <w:vAlign w:val="center"/>
          </w:tcPr>
          <w:p w:rsidR="00A30A47" w:rsidRPr="00FA2920" w:rsidRDefault="00A30A47" w:rsidP="00D96F5E">
            <w:pPr>
              <w:keepNext/>
              <w:keepLines/>
              <w:jc w:val="center"/>
              <w:rPr>
                <w:b/>
                <w:sz w:val="24"/>
              </w:rPr>
            </w:pPr>
            <w:r w:rsidRPr="00FA2920">
              <w:rPr>
                <w:b/>
              </w:rPr>
              <w:t>Task</w:t>
            </w:r>
            <w:r>
              <w:rPr>
                <w:b/>
              </w:rPr>
              <w:t xml:space="preserve"> N.</w:t>
            </w:r>
          </w:p>
        </w:tc>
        <w:tc>
          <w:tcPr>
            <w:tcW w:w="236" w:type="dxa"/>
            <w:vAlign w:val="center"/>
          </w:tcPr>
          <w:p w:rsidR="00A30A47" w:rsidRPr="00A767FA" w:rsidRDefault="00A30A47" w:rsidP="00D96F5E">
            <w:pPr>
              <w:keepNext/>
              <w:keepLines/>
              <w:jc w:val="center"/>
              <w:rPr>
                <w:b/>
                <w:i/>
                <w:sz w:val="14"/>
                <w:szCs w:val="14"/>
              </w:rPr>
            </w:pPr>
            <w:r>
              <w:rPr>
                <w:b/>
                <w:i/>
                <w:sz w:val="14"/>
                <w:szCs w:val="14"/>
              </w:rPr>
              <w:t>1</w:t>
            </w:r>
          </w:p>
        </w:tc>
        <w:tc>
          <w:tcPr>
            <w:tcW w:w="354"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2</w:t>
            </w:r>
          </w:p>
        </w:tc>
        <w:tc>
          <w:tcPr>
            <w:tcW w:w="766"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3</w:t>
            </w:r>
          </w:p>
        </w:tc>
        <w:tc>
          <w:tcPr>
            <w:tcW w:w="353"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4</w:t>
            </w:r>
          </w:p>
        </w:tc>
        <w:tc>
          <w:tcPr>
            <w:tcW w:w="353"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5</w:t>
            </w:r>
          </w:p>
        </w:tc>
        <w:tc>
          <w:tcPr>
            <w:tcW w:w="353"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6</w:t>
            </w:r>
          </w:p>
        </w:tc>
        <w:tc>
          <w:tcPr>
            <w:tcW w:w="353"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7</w:t>
            </w:r>
          </w:p>
        </w:tc>
        <w:tc>
          <w:tcPr>
            <w:tcW w:w="352"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8</w:t>
            </w:r>
          </w:p>
        </w:tc>
        <w:tc>
          <w:tcPr>
            <w:tcW w:w="732"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9</w:t>
            </w:r>
          </w:p>
        </w:tc>
        <w:tc>
          <w:tcPr>
            <w:tcW w:w="729"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10</w:t>
            </w:r>
          </w:p>
        </w:tc>
        <w:tc>
          <w:tcPr>
            <w:tcW w:w="438"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11</w:t>
            </w:r>
          </w:p>
        </w:tc>
        <w:tc>
          <w:tcPr>
            <w:tcW w:w="716"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12</w:t>
            </w:r>
          </w:p>
        </w:tc>
        <w:tc>
          <w:tcPr>
            <w:tcW w:w="424"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13</w:t>
            </w:r>
          </w:p>
        </w:tc>
        <w:tc>
          <w:tcPr>
            <w:tcW w:w="709"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14</w:t>
            </w:r>
          </w:p>
        </w:tc>
        <w:tc>
          <w:tcPr>
            <w:tcW w:w="524"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15</w:t>
            </w:r>
          </w:p>
        </w:tc>
        <w:tc>
          <w:tcPr>
            <w:tcW w:w="236"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16</w:t>
            </w:r>
          </w:p>
        </w:tc>
        <w:tc>
          <w:tcPr>
            <w:tcW w:w="236"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17</w:t>
            </w:r>
          </w:p>
        </w:tc>
        <w:tc>
          <w:tcPr>
            <w:tcW w:w="237"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18</w:t>
            </w:r>
          </w:p>
        </w:tc>
        <w:tc>
          <w:tcPr>
            <w:tcW w:w="188"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19</w:t>
            </w:r>
          </w:p>
        </w:tc>
        <w:tc>
          <w:tcPr>
            <w:tcW w:w="237"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20</w:t>
            </w:r>
          </w:p>
        </w:tc>
        <w:tc>
          <w:tcPr>
            <w:tcW w:w="237"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21</w:t>
            </w:r>
          </w:p>
        </w:tc>
        <w:tc>
          <w:tcPr>
            <w:tcW w:w="237"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22</w:t>
            </w:r>
          </w:p>
        </w:tc>
        <w:tc>
          <w:tcPr>
            <w:tcW w:w="236"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23</w:t>
            </w:r>
          </w:p>
        </w:tc>
        <w:tc>
          <w:tcPr>
            <w:tcW w:w="629" w:type="dxa"/>
            <w:gridSpan w:val="2"/>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24</w:t>
            </w:r>
          </w:p>
        </w:tc>
      </w:tr>
      <w:tr w:rsidR="00A30A47" w:rsidRPr="00FA2920" w:rsidTr="00D96F5E">
        <w:trPr>
          <w:trHeight w:hRule="exact" w:val="680"/>
          <w:jc w:val="center"/>
        </w:trPr>
        <w:tc>
          <w:tcPr>
            <w:tcW w:w="769" w:type="dxa"/>
            <w:vAlign w:val="center"/>
          </w:tcPr>
          <w:p w:rsidR="00A30A47" w:rsidRPr="00A767FA" w:rsidRDefault="00A30A47" w:rsidP="00D96F5E">
            <w:pPr>
              <w:keepNext/>
              <w:keepLines/>
              <w:jc w:val="center"/>
              <w:rPr>
                <w:b/>
                <w:sz w:val="18"/>
                <w:szCs w:val="18"/>
              </w:rPr>
            </w:pPr>
            <w:r>
              <w:rPr>
                <w:b/>
                <w:sz w:val="18"/>
                <w:szCs w:val="18"/>
              </w:rPr>
              <w:t>STF setup</w:t>
            </w:r>
          </w:p>
        </w:tc>
        <w:tc>
          <w:tcPr>
            <w:tcW w:w="236" w:type="dxa"/>
            <w:shd w:val="clear" w:color="auto" w:fill="767171"/>
            <w:vAlign w:val="center"/>
          </w:tcPr>
          <w:p w:rsidR="00A30A47" w:rsidRPr="00FA2920" w:rsidRDefault="00A30A47" w:rsidP="00D96F5E">
            <w:pPr>
              <w:keepNext/>
              <w:keepLines/>
              <w:jc w:val="center"/>
              <w:rPr>
                <w:sz w:val="24"/>
              </w:rPr>
            </w:pPr>
          </w:p>
        </w:tc>
        <w:tc>
          <w:tcPr>
            <w:tcW w:w="354" w:type="dxa"/>
            <w:tcBorders>
              <w:bottom w:val="single" w:sz="4" w:space="0" w:color="auto"/>
            </w:tcBorders>
            <w:shd w:val="clear" w:color="auto" w:fill="767171"/>
            <w:vAlign w:val="center"/>
          </w:tcPr>
          <w:p w:rsidR="00A30A47" w:rsidRPr="00FA2920" w:rsidRDefault="00A30A47" w:rsidP="00D96F5E">
            <w:pPr>
              <w:keepNext/>
              <w:keepLines/>
              <w:jc w:val="center"/>
              <w:rPr>
                <w:sz w:val="24"/>
              </w:rPr>
            </w:pPr>
          </w:p>
        </w:tc>
        <w:tc>
          <w:tcPr>
            <w:tcW w:w="766" w:type="dxa"/>
            <w:tcBorders>
              <w:bottom w:val="single" w:sz="4" w:space="0" w:color="auto"/>
            </w:tcBorders>
            <w:shd w:val="clear" w:color="auto" w:fill="C5E0B3"/>
            <w:vAlign w:val="center"/>
          </w:tcPr>
          <w:p w:rsidR="00A30A47" w:rsidRPr="00FA2920" w:rsidRDefault="00A30A47" w:rsidP="00D96F5E">
            <w:pPr>
              <w:keepNext/>
              <w:keepLines/>
              <w:jc w:val="center"/>
              <w:rPr>
                <w:sz w:val="24"/>
              </w:rPr>
            </w:pPr>
            <w:r w:rsidRPr="0069154B">
              <w:t>Start</w:t>
            </w:r>
            <w:r>
              <w:t xml:space="preserve"> of STF</w:t>
            </w:r>
          </w:p>
        </w:tc>
        <w:tc>
          <w:tcPr>
            <w:tcW w:w="353" w:type="dxa"/>
            <w:tcBorders>
              <w:bottom w:val="single" w:sz="4" w:space="0" w:color="auto"/>
            </w:tcBorders>
            <w:shd w:val="clear" w:color="auto" w:fill="F2F2F2"/>
            <w:vAlign w:val="center"/>
          </w:tcPr>
          <w:p w:rsidR="00A30A47" w:rsidRPr="0069154B" w:rsidRDefault="00A30A47" w:rsidP="00D96F5E">
            <w:pPr>
              <w:keepNext/>
              <w:keepLines/>
              <w:jc w:val="cente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2"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32"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29"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438"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16" w:type="dxa"/>
            <w:tcBorders>
              <w:bottom w:val="single" w:sz="4" w:space="0" w:color="auto"/>
            </w:tcBorders>
            <w:shd w:val="clear" w:color="auto" w:fill="F2F2F2"/>
            <w:vAlign w:val="center"/>
          </w:tcPr>
          <w:p w:rsidR="00A30A47" w:rsidRPr="005E5235" w:rsidRDefault="00A30A47" w:rsidP="00D96F5E">
            <w:pPr>
              <w:keepNext/>
              <w:keepLines/>
              <w:jc w:val="center"/>
              <w:rPr>
                <w:sz w:val="18"/>
                <w:szCs w:val="18"/>
              </w:rPr>
            </w:pPr>
          </w:p>
        </w:tc>
        <w:tc>
          <w:tcPr>
            <w:tcW w:w="424" w:type="dxa"/>
            <w:tcBorders>
              <w:bottom w:val="single" w:sz="4" w:space="0" w:color="auto"/>
            </w:tcBorders>
            <w:shd w:val="clear" w:color="auto" w:fill="F2F2F2"/>
            <w:vAlign w:val="center"/>
          </w:tcPr>
          <w:p w:rsidR="00A30A47" w:rsidRPr="005E5235" w:rsidRDefault="00A30A47" w:rsidP="00D96F5E">
            <w:pPr>
              <w:keepNext/>
              <w:keepLines/>
              <w:jc w:val="center"/>
              <w:rPr>
                <w:sz w:val="18"/>
                <w:szCs w:val="18"/>
              </w:rPr>
            </w:pPr>
          </w:p>
        </w:tc>
        <w:tc>
          <w:tcPr>
            <w:tcW w:w="709" w:type="dxa"/>
            <w:tcBorders>
              <w:bottom w:val="single" w:sz="4" w:space="0" w:color="auto"/>
            </w:tcBorders>
            <w:shd w:val="clear" w:color="auto" w:fill="F2F2F2"/>
            <w:vAlign w:val="center"/>
          </w:tcPr>
          <w:p w:rsidR="00A30A47" w:rsidRPr="005E5235" w:rsidRDefault="00A30A47" w:rsidP="00D96F5E">
            <w:pPr>
              <w:keepNext/>
              <w:keepLines/>
              <w:jc w:val="center"/>
              <w:rPr>
                <w:sz w:val="18"/>
                <w:szCs w:val="18"/>
              </w:rPr>
            </w:pPr>
          </w:p>
        </w:tc>
        <w:tc>
          <w:tcPr>
            <w:tcW w:w="524" w:type="dxa"/>
            <w:tcBorders>
              <w:bottom w:val="single" w:sz="4" w:space="0" w:color="auto"/>
            </w:tcBorders>
            <w:shd w:val="clear" w:color="auto" w:fill="92D050"/>
            <w:tcMar>
              <w:left w:w="0" w:type="dxa"/>
              <w:right w:w="0" w:type="dxa"/>
            </w:tcMar>
            <w:vAlign w:val="center"/>
          </w:tcPr>
          <w:p w:rsidR="00A30A47" w:rsidRPr="005E5235" w:rsidRDefault="00A30A47" w:rsidP="00D96F5E">
            <w:pPr>
              <w:keepNext/>
              <w:keepLines/>
              <w:jc w:val="center"/>
              <w:rPr>
                <w:b/>
                <w:sz w:val="18"/>
                <w:szCs w:val="18"/>
              </w:rPr>
            </w:pPr>
          </w:p>
        </w:tc>
        <w:tc>
          <w:tcPr>
            <w:tcW w:w="236"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236"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237"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188"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237"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237"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237"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236"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629" w:type="dxa"/>
            <w:gridSpan w:val="2"/>
            <w:tcBorders>
              <w:bottom w:val="single" w:sz="4" w:space="0" w:color="auto"/>
            </w:tcBorders>
            <w:shd w:val="clear" w:color="auto" w:fill="92D050"/>
            <w:vAlign w:val="center"/>
          </w:tcPr>
          <w:p w:rsidR="00A30A47" w:rsidRPr="005E5235" w:rsidRDefault="00A30A47" w:rsidP="00D96F5E">
            <w:pPr>
              <w:keepNext/>
              <w:keepLines/>
              <w:jc w:val="center"/>
              <w:rPr>
                <w:b/>
                <w:sz w:val="18"/>
                <w:szCs w:val="18"/>
              </w:rPr>
            </w:pPr>
          </w:p>
        </w:tc>
      </w:tr>
      <w:tr w:rsidR="00A30A47" w:rsidRPr="00FA2920" w:rsidTr="00D96F5E">
        <w:trPr>
          <w:trHeight w:hRule="exact" w:val="680"/>
          <w:jc w:val="center"/>
        </w:trPr>
        <w:tc>
          <w:tcPr>
            <w:tcW w:w="769" w:type="dxa"/>
            <w:vAlign w:val="center"/>
          </w:tcPr>
          <w:p w:rsidR="00A30A47" w:rsidRPr="00A767FA" w:rsidRDefault="00A30A47" w:rsidP="00D96F5E">
            <w:pPr>
              <w:keepNext/>
              <w:keepLines/>
              <w:jc w:val="center"/>
              <w:rPr>
                <w:b/>
                <w:sz w:val="18"/>
                <w:szCs w:val="18"/>
              </w:rPr>
            </w:pPr>
            <w:r>
              <w:rPr>
                <w:b/>
                <w:sz w:val="18"/>
                <w:szCs w:val="18"/>
              </w:rPr>
              <w:t>T</w:t>
            </w:r>
            <w:r w:rsidRPr="00A767FA">
              <w:rPr>
                <w:b/>
                <w:sz w:val="18"/>
                <w:szCs w:val="18"/>
              </w:rPr>
              <w:t>1.</w:t>
            </w:r>
          </w:p>
        </w:tc>
        <w:tc>
          <w:tcPr>
            <w:tcW w:w="236" w:type="dxa"/>
            <w:shd w:val="clear" w:color="auto" w:fill="F2F2F2"/>
            <w:vAlign w:val="center"/>
          </w:tcPr>
          <w:p w:rsidR="00A30A47" w:rsidRPr="00FA2920" w:rsidRDefault="00A30A47" w:rsidP="00D96F5E">
            <w:pPr>
              <w:keepNext/>
              <w:keepLines/>
              <w:jc w:val="center"/>
              <w:rPr>
                <w:sz w:val="24"/>
              </w:rPr>
            </w:pPr>
          </w:p>
        </w:tc>
        <w:tc>
          <w:tcPr>
            <w:tcW w:w="354"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66"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2"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32"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29"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438"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16" w:type="dxa"/>
            <w:tcBorders>
              <w:bottom w:val="single" w:sz="4" w:space="0" w:color="auto"/>
            </w:tcBorders>
            <w:shd w:val="clear" w:color="auto" w:fill="F2F2F2"/>
            <w:vAlign w:val="center"/>
          </w:tcPr>
          <w:p w:rsidR="00A30A47" w:rsidRPr="005E5235" w:rsidRDefault="00A30A47" w:rsidP="00D96F5E">
            <w:pPr>
              <w:keepNext/>
              <w:keepLines/>
              <w:jc w:val="center"/>
              <w:rPr>
                <w:sz w:val="18"/>
                <w:szCs w:val="18"/>
              </w:rPr>
            </w:pPr>
          </w:p>
        </w:tc>
        <w:tc>
          <w:tcPr>
            <w:tcW w:w="424" w:type="dxa"/>
            <w:tcBorders>
              <w:bottom w:val="single" w:sz="4" w:space="0" w:color="auto"/>
            </w:tcBorders>
            <w:shd w:val="clear" w:color="auto" w:fill="F2F2F2"/>
            <w:vAlign w:val="center"/>
          </w:tcPr>
          <w:p w:rsidR="00A30A47" w:rsidRPr="005E5235" w:rsidRDefault="00A30A47" w:rsidP="00D96F5E">
            <w:pPr>
              <w:keepNext/>
              <w:keepLines/>
              <w:jc w:val="center"/>
              <w:rPr>
                <w:sz w:val="18"/>
                <w:szCs w:val="18"/>
              </w:rPr>
            </w:pPr>
          </w:p>
        </w:tc>
        <w:tc>
          <w:tcPr>
            <w:tcW w:w="709" w:type="dxa"/>
            <w:tcBorders>
              <w:bottom w:val="single" w:sz="4" w:space="0" w:color="auto"/>
            </w:tcBorders>
            <w:shd w:val="clear" w:color="auto" w:fill="F2F2F2"/>
            <w:vAlign w:val="center"/>
          </w:tcPr>
          <w:p w:rsidR="00A30A47" w:rsidRPr="005E5235" w:rsidRDefault="00A30A47" w:rsidP="00D96F5E">
            <w:pPr>
              <w:keepNext/>
              <w:keepLines/>
              <w:jc w:val="center"/>
              <w:rPr>
                <w:sz w:val="18"/>
                <w:szCs w:val="18"/>
              </w:rPr>
            </w:pPr>
          </w:p>
        </w:tc>
        <w:tc>
          <w:tcPr>
            <w:tcW w:w="524" w:type="dxa"/>
            <w:tcBorders>
              <w:bottom w:val="single" w:sz="4" w:space="0" w:color="auto"/>
            </w:tcBorders>
            <w:shd w:val="clear" w:color="auto" w:fill="92D050"/>
            <w:tcMar>
              <w:left w:w="0" w:type="dxa"/>
              <w:right w:w="0" w:type="dxa"/>
            </w:tcMar>
            <w:vAlign w:val="center"/>
          </w:tcPr>
          <w:p w:rsidR="00A30A47" w:rsidRPr="005E5235" w:rsidRDefault="00A30A47" w:rsidP="00D96F5E">
            <w:pPr>
              <w:keepNext/>
              <w:keepLines/>
              <w:jc w:val="center"/>
              <w:rPr>
                <w:b/>
                <w:sz w:val="18"/>
                <w:szCs w:val="18"/>
              </w:rPr>
            </w:pPr>
            <w:r w:rsidRPr="005E5235">
              <w:rPr>
                <w:b/>
                <w:sz w:val="18"/>
                <w:szCs w:val="18"/>
              </w:rPr>
              <w:t>M1.1</w:t>
            </w:r>
          </w:p>
        </w:tc>
        <w:tc>
          <w:tcPr>
            <w:tcW w:w="236"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236"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237"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188"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237"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237"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237"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236" w:type="dxa"/>
            <w:tcBorders>
              <w:bottom w:val="single" w:sz="4" w:space="0" w:color="auto"/>
            </w:tcBorders>
            <w:shd w:val="clear" w:color="auto" w:fill="F2F2F2"/>
            <w:tcMar>
              <w:left w:w="0" w:type="dxa"/>
              <w:right w:w="0" w:type="dxa"/>
            </w:tcMar>
            <w:vAlign w:val="center"/>
          </w:tcPr>
          <w:p w:rsidR="00A30A47" w:rsidRPr="005E5235" w:rsidRDefault="00A30A47" w:rsidP="00D96F5E">
            <w:pPr>
              <w:keepNext/>
              <w:keepLines/>
              <w:jc w:val="center"/>
              <w:rPr>
                <w:sz w:val="18"/>
                <w:szCs w:val="18"/>
              </w:rPr>
            </w:pPr>
          </w:p>
        </w:tc>
        <w:tc>
          <w:tcPr>
            <w:tcW w:w="629" w:type="dxa"/>
            <w:gridSpan w:val="2"/>
            <w:tcBorders>
              <w:bottom w:val="single" w:sz="4" w:space="0" w:color="auto"/>
            </w:tcBorders>
            <w:shd w:val="clear" w:color="auto" w:fill="92D050"/>
            <w:vAlign w:val="center"/>
          </w:tcPr>
          <w:p w:rsidR="00A30A47" w:rsidRPr="005E5235" w:rsidRDefault="00A30A47" w:rsidP="00D96F5E">
            <w:pPr>
              <w:keepNext/>
              <w:keepLines/>
              <w:jc w:val="center"/>
              <w:rPr>
                <w:sz w:val="18"/>
                <w:szCs w:val="18"/>
              </w:rPr>
            </w:pPr>
            <w:r w:rsidRPr="005E5235">
              <w:rPr>
                <w:b/>
                <w:sz w:val="18"/>
                <w:szCs w:val="18"/>
              </w:rPr>
              <w:t>M1.2</w:t>
            </w:r>
          </w:p>
        </w:tc>
      </w:tr>
      <w:tr w:rsidR="00A30A47" w:rsidRPr="00FA2920" w:rsidTr="00D96F5E">
        <w:trPr>
          <w:trHeight w:hRule="exact" w:val="680"/>
          <w:jc w:val="center"/>
        </w:trPr>
        <w:tc>
          <w:tcPr>
            <w:tcW w:w="769" w:type="dxa"/>
            <w:vAlign w:val="center"/>
          </w:tcPr>
          <w:p w:rsidR="00A30A47" w:rsidRPr="00A767FA" w:rsidRDefault="00A30A47" w:rsidP="00D96F5E">
            <w:pPr>
              <w:keepNext/>
              <w:keepLines/>
              <w:jc w:val="center"/>
              <w:rPr>
                <w:b/>
                <w:sz w:val="18"/>
                <w:szCs w:val="18"/>
              </w:rPr>
            </w:pPr>
            <w:r>
              <w:rPr>
                <w:b/>
                <w:sz w:val="18"/>
                <w:szCs w:val="18"/>
              </w:rPr>
              <w:t>T</w:t>
            </w:r>
            <w:r w:rsidRPr="00A767FA">
              <w:rPr>
                <w:b/>
                <w:sz w:val="18"/>
                <w:szCs w:val="18"/>
              </w:rPr>
              <w:t>2.</w:t>
            </w:r>
          </w:p>
        </w:tc>
        <w:tc>
          <w:tcPr>
            <w:tcW w:w="236" w:type="dxa"/>
            <w:shd w:val="clear" w:color="auto" w:fill="F2F2F2"/>
            <w:vAlign w:val="center"/>
          </w:tcPr>
          <w:p w:rsidR="00A30A47" w:rsidRPr="00FA2920" w:rsidRDefault="00A30A47" w:rsidP="00D96F5E">
            <w:pPr>
              <w:keepNext/>
              <w:keepLines/>
              <w:jc w:val="center"/>
              <w:rPr>
                <w:sz w:val="24"/>
              </w:rPr>
            </w:pPr>
          </w:p>
        </w:tc>
        <w:tc>
          <w:tcPr>
            <w:tcW w:w="354"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66"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2"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32"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29" w:type="dxa"/>
            <w:tcBorders>
              <w:bottom w:val="single" w:sz="4" w:space="0" w:color="auto"/>
            </w:tcBorders>
            <w:shd w:val="clear" w:color="auto" w:fill="C5E0B3"/>
            <w:vAlign w:val="center"/>
          </w:tcPr>
          <w:p w:rsidR="00A30A47" w:rsidRPr="00FA2920" w:rsidRDefault="00A30A47" w:rsidP="00D96F5E">
            <w:pPr>
              <w:keepNext/>
              <w:keepLines/>
              <w:jc w:val="center"/>
              <w:rPr>
                <w:sz w:val="24"/>
              </w:rPr>
            </w:pPr>
            <w:r w:rsidRPr="005E5235">
              <w:rPr>
                <w:b/>
                <w:sz w:val="18"/>
                <w:szCs w:val="18"/>
              </w:rPr>
              <w:t>M2.1</w:t>
            </w:r>
          </w:p>
        </w:tc>
        <w:tc>
          <w:tcPr>
            <w:tcW w:w="438"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16" w:type="dxa"/>
            <w:tcBorders>
              <w:bottom w:val="single" w:sz="4" w:space="0" w:color="auto"/>
            </w:tcBorders>
            <w:shd w:val="clear" w:color="auto" w:fill="F2F2F2"/>
            <w:vAlign w:val="center"/>
          </w:tcPr>
          <w:p w:rsidR="00A30A47" w:rsidRPr="005E5235" w:rsidRDefault="00A30A47" w:rsidP="00D96F5E">
            <w:pPr>
              <w:keepNext/>
              <w:keepLines/>
              <w:jc w:val="center"/>
              <w:rPr>
                <w:sz w:val="18"/>
                <w:szCs w:val="18"/>
              </w:rPr>
            </w:pPr>
          </w:p>
        </w:tc>
        <w:tc>
          <w:tcPr>
            <w:tcW w:w="424" w:type="dxa"/>
            <w:tcBorders>
              <w:bottom w:val="single" w:sz="4" w:space="0" w:color="auto"/>
            </w:tcBorders>
            <w:shd w:val="clear" w:color="auto" w:fill="F2F2F2"/>
            <w:vAlign w:val="center"/>
          </w:tcPr>
          <w:p w:rsidR="00A30A47" w:rsidRPr="005E5235" w:rsidRDefault="00A30A47" w:rsidP="00D96F5E">
            <w:pPr>
              <w:keepNext/>
              <w:keepLines/>
              <w:jc w:val="center"/>
              <w:rPr>
                <w:sz w:val="18"/>
                <w:szCs w:val="18"/>
              </w:rPr>
            </w:pPr>
          </w:p>
        </w:tc>
        <w:tc>
          <w:tcPr>
            <w:tcW w:w="709" w:type="dxa"/>
            <w:tcBorders>
              <w:bottom w:val="single" w:sz="4" w:space="0" w:color="auto"/>
            </w:tcBorders>
            <w:shd w:val="clear" w:color="auto" w:fill="A8D08D"/>
            <w:vAlign w:val="center"/>
          </w:tcPr>
          <w:p w:rsidR="00A30A47" w:rsidRPr="005E5235" w:rsidRDefault="00A30A47" w:rsidP="00D96F5E">
            <w:pPr>
              <w:keepNext/>
              <w:keepLines/>
              <w:jc w:val="center"/>
              <w:rPr>
                <w:sz w:val="18"/>
                <w:szCs w:val="18"/>
              </w:rPr>
            </w:pPr>
            <w:r w:rsidRPr="005E5235">
              <w:rPr>
                <w:b/>
                <w:sz w:val="18"/>
                <w:szCs w:val="18"/>
              </w:rPr>
              <w:t>M2.2</w:t>
            </w:r>
          </w:p>
        </w:tc>
        <w:tc>
          <w:tcPr>
            <w:tcW w:w="2368" w:type="dxa"/>
            <w:gridSpan w:val="9"/>
            <w:tcBorders>
              <w:bottom w:val="single" w:sz="4" w:space="0" w:color="auto"/>
            </w:tcBorders>
            <w:shd w:val="clear" w:color="auto" w:fill="auto"/>
            <w:tcMar>
              <w:left w:w="0" w:type="dxa"/>
              <w:right w:w="0" w:type="dxa"/>
            </w:tcMar>
            <w:vAlign w:val="center"/>
          </w:tcPr>
          <w:p w:rsidR="00A30A47" w:rsidRPr="00574233" w:rsidRDefault="00A30A47" w:rsidP="00D96F5E">
            <w:pPr>
              <w:keepNext/>
              <w:keepLines/>
              <w:jc w:val="center"/>
              <w:rPr>
                <w:color w:val="FFFFFF"/>
                <w:sz w:val="18"/>
                <w:szCs w:val="18"/>
              </w:rPr>
            </w:pPr>
            <w:r w:rsidRPr="00CF364F">
              <w:rPr>
                <w:i/>
                <w:sz w:val="18"/>
                <w:szCs w:val="18"/>
              </w:rPr>
              <w:t>ENAP (including comment</w:t>
            </w:r>
            <w:r>
              <w:rPr>
                <w:i/>
                <w:sz w:val="18"/>
                <w:szCs w:val="18"/>
              </w:rPr>
              <w:t>s</w:t>
            </w:r>
            <w:r w:rsidRPr="00CF364F">
              <w:rPr>
                <w:i/>
                <w:sz w:val="18"/>
                <w:szCs w:val="18"/>
              </w:rPr>
              <w:t xml:space="preserve"> resolution</w:t>
            </w:r>
            <w:r>
              <w:rPr>
                <w:i/>
                <w:sz w:val="18"/>
                <w:szCs w:val="18"/>
              </w:rPr>
              <w:t xml:space="preserve"> &amp; any necessary National Voting</w:t>
            </w:r>
            <w:r w:rsidRPr="00CF364F">
              <w:rPr>
                <w:i/>
                <w:sz w:val="18"/>
                <w:szCs w:val="18"/>
              </w:rPr>
              <w:t>)</w:t>
            </w:r>
          </w:p>
        </w:tc>
        <w:tc>
          <w:tcPr>
            <w:tcW w:w="629" w:type="dxa"/>
            <w:gridSpan w:val="2"/>
            <w:tcBorders>
              <w:bottom w:val="single" w:sz="4" w:space="0" w:color="auto"/>
            </w:tcBorders>
            <w:shd w:val="clear" w:color="auto" w:fill="92D050"/>
            <w:vAlign w:val="center"/>
          </w:tcPr>
          <w:p w:rsidR="00A30A47" w:rsidRPr="005E5235" w:rsidRDefault="00A30A47" w:rsidP="00D96F5E">
            <w:pPr>
              <w:keepNext/>
              <w:keepLines/>
              <w:jc w:val="center"/>
              <w:rPr>
                <w:sz w:val="18"/>
                <w:szCs w:val="18"/>
              </w:rPr>
            </w:pPr>
            <w:r w:rsidRPr="005E5235">
              <w:rPr>
                <w:b/>
                <w:sz w:val="18"/>
                <w:szCs w:val="18"/>
              </w:rPr>
              <w:t>M2.3</w:t>
            </w:r>
          </w:p>
        </w:tc>
      </w:tr>
      <w:tr w:rsidR="00A30A47" w:rsidRPr="00FA2920" w:rsidTr="00D96F5E">
        <w:trPr>
          <w:trHeight w:hRule="exact" w:val="680"/>
          <w:jc w:val="center"/>
        </w:trPr>
        <w:tc>
          <w:tcPr>
            <w:tcW w:w="769" w:type="dxa"/>
            <w:vAlign w:val="center"/>
          </w:tcPr>
          <w:p w:rsidR="00A30A47" w:rsidRPr="00A767FA" w:rsidRDefault="00A30A47" w:rsidP="00D96F5E">
            <w:pPr>
              <w:keepNext/>
              <w:keepLines/>
              <w:jc w:val="center"/>
              <w:rPr>
                <w:b/>
                <w:sz w:val="18"/>
                <w:szCs w:val="18"/>
              </w:rPr>
            </w:pPr>
            <w:r>
              <w:rPr>
                <w:b/>
                <w:sz w:val="18"/>
                <w:szCs w:val="18"/>
              </w:rPr>
              <w:t>T</w:t>
            </w:r>
            <w:r w:rsidRPr="00A767FA">
              <w:rPr>
                <w:b/>
                <w:sz w:val="18"/>
                <w:szCs w:val="18"/>
              </w:rPr>
              <w:t>3.</w:t>
            </w:r>
          </w:p>
        </w:tc>
        <w:tc>
          <w:tcPr>
            <w:tcW w:w="236" w:type="dxa"/>
            <w:shd w:val="clear" w:color="auto" w:fill="F2F2F2"/>
            <w:vAlign w:val="center"/>
          </w:tcPr>
          <w:p w:rsidR="00A30A47" w:rsidRPr="00FA2920" w:rsidRDefault="00A30A47" w:rsidP="00D96F5E">
            <w:pPr>
              <w:keepNext/>
              <w:keepLines/>
              <w:jc w:val="center"/>
              <w:rPr>
                <w:sz w:val="24"/>
              </w:rPr>
            </w:pPr>
          </w:p>
        </w:tc>
        <w:tc>
          <w:tcPr>
            <w:tcW w:w="354"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66"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3"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352"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32"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29" w:type="dxa"/>
            <w:tcBorders>
              <w:bottom w:val="single" w:sz="4" w:space="0" w:color="auto"/>
            </w:tcBorders>
            <w:shd w:val="clear" w:color="auto" w:fill="C5E0B3"/>
            <w:vAlign w:val="center"/>
          </w:tcPr>
          <w:p w:rsidR="00A30A47" w:rsidRPr="00FA2920" w:rsidRDefault="00A30A47" w:rsidP="00D96F5E">
            <w:pPr>
              <w:keepNext/>
              <w:keepLines/>
              <w:jc w:val="center"/>
              <w:rPr>
                <w:sz w:val="24"/>
              </w:rPr>
            </w:pPr>
            <w:r w:rsidRPr="005E5235">
              <w:rPr>
                <w:b/>
                <w:sz w:val="18"/>
                <w:szCs w:val="18"/>
              </w:rPr>
              <w:t>M3.1</w:t>
            </w:r>
          </w:p>
        </w:tc>
        <w:tc>
          <w:tcPr>
            <w:tcW w:w="438"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16" w:type="dxa"/>
            <w:tcBorders>
              <w:bottom w:val="single" w:sz="4" w:space="0" w:color="auto"/>
            </w:tcBorders>
            <w:shd w:val="clear" w:color="auto" w:fill="F2F2F2"/>
            <w:vAlign w:val="center"/>
          </w:tcPr>
          <w:p w:rsidR="00A30A47" w:rsidRPr="005E5235" w:rsidRDefault="00A30A47" w:rsidP="00D96F5E">
            <w:pPr>
              <w:keepNext/>
              <w:keepLines/>
              <w:jc w:val="center"/>
              <w:rPr>
                <w:sz w:val="18"/>
                <w:szCs w:val="18"/>
              </w:rPr>
            </w:pPr>
          </w:p>
        </w:tc>
        <w:tc>
          <w:tcPr>
            <w:tcW w:w="424" w:type="dxa"/>
            <w:tcBorders>
              <w:bottom w:val="single" w:sz="4" w:space="0" w:color="auto"/>
            </w:tcBorders>
            <w:shd w:val="clear" w:color="auto" w:fill="F2F2F2"/>
            <w:vAlign w:val="center"/>
          </w:tcPr>
          <w:p w:rsidR="00A30A47" w:rsidRPr="005E5235" w:rsidRDefault="00A30A47" w:rsidP="00D96F5E">
            <w:pPr>
              <w:keepNext/>
              <w:keepLines/>
              <w:jc w:val="center"/>
              <w:rPr>
                <w:sz w:val="18"/>
                <w:szCs w:val="18"/>
              </w:rPr>
            </w:pPr>
          </w:p>
        </w:tc>
        <w:tc>
          <w:tcPr>
            <w:tcW w:w="709" w:type="dxa"/>
            <w:tcBorders>
              <w:bottom w:val="single" w:sz="4" w:space="0" w:color="auto"/>
            </w:tcBorders>
            <w:shd w:val="clear" w:color="auto" w:fill="A8D08D"/>
            <w:vAlign w:val="center"/>
          </w:tcPr>
          <w:p w:rsidR="00A30A47" w:rsidRPr="005E5235" w:rsidRDefault="00A30A47" w:rsidP="00D96F5E">
            <w:pPr>
              <w:keepNext/>
              <w:keepLines/>
              <w:jc w:val="center"/>
              <w:rPr>
                <w:sz w:val="18"/>
                <w:szCs w:val="18"/>
              </w:rPr>
            </w:pPr>
            <w:r w:rsidRPr="005E5235">
              <w:rPr>
                <w:b/>
                <w:sz w:val="18"/>
                <w:szCs w:val="18"/>
              </w:rPr>
              <w:t>M3.2</w:t>
            </w:r>
          </w:p>
        </w:tc>
        <w:tc>
          <w:tcPr>
            <w:tcW w:w="2368" w:type="dxa"/>
            <w:gridSpan w:val="9"/>
            <w:tcBorders>
              <w:bottom w:val="single" w:sz="4" w:space="0" w:color="auto"/>
            </w:tcBorders>
            <w:shd w:val="clear" w:color="auto" w:fill="auto"/>
            <w:tcMar>
              <w:left w:w="0" w:type="dxa"/>
              <w:right w:w="0" w:type="dxa"/>
            </w:tcMar>
            <w:vAlign w:val="center"/>
          </w:tcPr>
          <w:p w:rsidR="00A30A47" w:rsidRPr="005E5235" w:rsidRDefault="00A30A47" w:rsidP="00D96F5E">
            <w:pPr>
              <w:keepNext/>
              <w:keepLines/>
              <w:jc w:val="center"/>
              <w:rPr>
                <w:sz w:val="18"/>
                <w:szCs w:val="18"/>
              </w:rPr>
            </w:pPr>
            <w:r w:rsidRPr="00CF364F">
              <w:rPr>
                <w:i/>
                <w:sz w:val="18"/>
                <w:szCs w:val="18"/>
              </w:rPr>
              <w:t>ENAP (including comment</w:t>
            </w:r>
            <w:r>
              <w:rPr>
                <w:i/>
                <w:sz w:val="18"/>
                <w:szCs w:val="18"/>
              </w:rPr>
              <w:t>s</w:t>
            </w:r>
            <w:r w:rsidRPr="00CF364F">
              <w:rPr>
                <w:i/>
                <w:sz w:val="18"/>
                <w:szCs w:val="18"/>
              </w:rPr>
              <w:t xml:space="preserve"> resolution</w:t>
            </w:r>
            <w:r>
              <w:rPr>
                <w:i/>
                <w:sz w:val="18"/>
                <w:szCs w:val="18"/>
              </w:rPr>
              <w:t xml:space="preserve"> &amp; any necessary National Voting</w:t>
            </w:r>
            <w:r w:rsidRPr="00CF364F">
              <w:rPr>
                <w:i/>
                <w:sz w:val="18"/>
                <w:szCs w:val="18"/>
              </w:rPr>
              <w:t>)</w:t>
            </w:r>
          </w:p>
        </w:tc>
        <w:tc>
          <w:tcPr>
            <w:tcW w:w="629" w:type="dxa"/>
            <w:gridSpan w:val="2"/>
            <w:tcBorders>
              <w:bottom w:val="single" w:sz="4" w:space="0" w:color="auto"/>
            </w:tcBorders>
            <w:shd w:val="clear" w:color="auto" w:fill="92D050"/>
            <w:vAlign w:val="center"/>
          </w:tcPr>
          <w:p w:rsidR="00A30A47" w:rsidRPr="005E5235" w:rsidRDefault="00A30A47" w:rsidP="00D96F5E">
            <w:pPr>
              <w:keepNext/>
              <w:keepLines/>
              <w:jc w:val="center"/>
              <w:rPr>
                <w:sz w:val="18"/>
                <w:szCs w:val="18"/>
              </w:rPr>
            </w:pPr>
            <w:r w:rsidRPr="005E5235">
              <w:rPr>
                <w:b/>
                <w:sz w:val="18"/>
                <w:szCs w:val="18"/>
              </w:rPr>
              <w:t>M3.3</w:t>
            </w:r>
          </w:p>
        </w:tc>
      </w:tr>
      <w:tr w:rsidR="00A30A47" w:rsidRPr="00FA2920" w:rsidTr="00D96F5E">
        <w:trPr>
          <w:trHeight w:hRule="exact" w:val="680"/>
          <w:jc w:val="center"/>
        </w:trPr>
        <w:tc>
          <w:tcPr>
            <w:tcW w:w="769" w:type="dxa"/>
            <w:vAlign w:val="center"/>
          </w:tcPr>
          <w:p w:rsidR="00A30A47" w:rsidRPr="00A767FA" w:rsidRDefault="00A30A47" w:rsidP="00D96F5E">
            <w:pPr>
              <w:keepNext/>
              <w:keepLines/>
              <w:jc w:val="center"/>
              <w:rPr>
                <w:b/>
                <w:sz w:val="18"/>
                <w:szCs w:val="18"/>
              </w:rPr>
            </w:pPr>
            <w:r>
              <w:rPr>
                <w:b/>
                <w:sz w:val="18"/>
                <w:szCs w:val="18"/>
              </w:rPr>
              <w:t>T</w:t>
            </w:r>
            <w:r w:rsidRPr="00A767FA">
              <w:rPr>
                <w:b/>
                <w:sz w:val="18"/>
                <w:szCs w:val="18"/>
              </w:rPr>
              <w:t>4.</w:t>
            </w:r>
          </w:p>
        </w:tc>
        <w:tc>
          <w:tcPr>
            <w:tcW w:w="236" w:type="dxa"/>
            <w:shd w:val="clear" w:color="auto" w:fill="F2F2F2"/>
            <w:vAlign w:val="center"/>
          </w:tcPr>
          <w:p w:rsidR="00A30A47" w:rsidRPr="00FA2920" w:rsidRDefault="00A30A47" w:rsidP="00D96F5E">
            <w:pPr>
              <w:keepNext/>
              <w:keepLines/>
              <w:jc w:val="center"/>
              <w:rPr>
                <w:sz w:val="24"/>
              </w:rPr>
            </w:pPr>
          </w:p>
        </w:tc>
        <w:tc>
          <w:tcPr>
            <w:tcW w:w="354" w:type="dxa"/>
            <w:shd w:val="clear" w:color="auto" w:fill="F2F2F2"/>
            <w:vAlign w:val="center"/>
          </w:tcPr>
          <w:p w:rsidR="00A30A47" w:rsidRPr="00FA2920" w:rsidRDefault="00A30A47" w:rsidP="00D96F5E">
            <w:pPr>
              <w:keepNext/>
              <w:keepLines/>
              <w:jc w:val="center"/>
              <w:rPr>
                <w:sz w:val="24"/>
              </w:rPr>
            </w:pPr>
          </w:p>
        </w:tc>
        <w:tc>
          <w:tcPr>
            <w:tcW w:w="766" w:type="dxa"/>
            <w:shd w:val="clear" w:color="auto" w:fill="F2F2F2"/>
            <w:vAlign w:val="center"/>
          </w:tcPr>
          <w:p w:rsidR="00A30A47" w:rsidRPr="00FA2920" w:rsidRDefault="00A30A47" w:rsidP="00D96F5E">
            <w:pPr>
              <w:keepNext/>
              <w:keepLines/>
              <w:jc w:val="center"/>
              <w:rPr>
                <w:sz w:val="24"/>
              </w:rPr>
            </w:pPr>
          </w:p>
        </w:tc>
        <w:tc>
          <w:tcPr>
            <w:tcW w:w="353" w:type="dxa"/>
            <w:shd w:val="clear" w:color="auto" w:fill="F2F2F2"/>
            <w:vAlign w:val="center"/>
          </w:tcPr>
          <w:p w:rsidR="00A30A47" w:rsidRPr="00FA2920" w:rsidRDefault="00A30A47" w:rsidP="00D96F5E">
            <w:pPr>
              <w:keepNext/>
              <w:keepLines/>
              <w:jc w:val="center"/>
              <w:rPr>
                <w:sz w:val="24"/>
              </w:rPr>
            </w:pPr>
          </w:p>
        </w:tc>
        <w:tc>
          <w:tcPr>
            <w:tcW w:w="353" w:type="dxa"/>
            <w:shd w:val="clear" w:color="auto" w:fill="F2F2F2"/>
            <w:vAlign w:val="center"/>
          </w:tcPr>
          <w:p w:rsidR="00A30A47" w:rsidRPr="00FA2920" w:rsidRDefault="00A30A47" w:rsidP="00D96F5E">
            <w:pPr>
              <w:keepNext/>
              <w:keepLines/>
              <w:jc w:val="center"/>
              <w:rPr>
                <w:sz w:val="24"/>
              </w:rPr>
            </w:pPr>
          </w:p>
        </w:tc>
        <w:tc>
          <w:tcPr>
            <w:tcW w:w="353" w:type="dxa"/>
            <w:shd w:val="clear" w:color="auto" w:fill="F2F2F2"/>
            <w:vAlign w:val="center"/>
          </w:tcPr>
          <w:p w:rsidR="00A30A47" w:rsidRPr="00FA2920" w:rsidRDefault="00A30A47" w:rsidP="00D96F5E">
            <w:pPr>
              <w:keepNext/>
              <w:keepLines/>
              <w:jc w:val="center"/>
              <w:rPr>
                <w:sz w:val="24"/>
              </w:rPr>
            </w:pPr>
          </w:p>
        </w:tc>
        <w:tc>
          <w:tcPr>
            <w:tcW w:w="353" w:type="dxa"/>
            <w:shd w:val="clear" w:color="auto" w:fill="F2F2F2"/>
            <w:vAlign w:val="center"/>
          </w:tcPr>
          <w:p w:rsidR="00A30A47" w:rsidRPr="00FA2920" w:rsidRDefault="00A30A47" w:rsidP="00D96F5E">
            <w:pPr>
              <w:keepNext/>
              <w:keepLines/>
              <w:jc w:val="center"/>
              <w:rPr>
                <w:sz w:val="24"/>
              </w:rPr>
            </w:pPr>
          </w:p>
        </w:tc>
        <w:tc>
          <w:tcPr>
            <w:tcW w:w="352" w:type="dxa"/>
            <w:shd w:val="clear" w:color="auto" w:fill="F2F2F2"/>
            <w:vAlign w:val="center"/>
          </w:tcPr>
          <w:p w:rsidR="00A30A47" w:rsidRPr="00FA2920" w:rsidRDefault="00A30A47" w:rsidP="00D96F5E">
            <w:pPr>
              <w:keepNext/>
              <w:keepLines/>
              <w:jc w:val="center"/>
              <w:rPr>
                <w:sz w:val="24"/>
              </w:rPr>
            </w:pPr>
          </w:p>
        </w:tc>
        <w:tc>
          <w:tcPr>
            <w:tcW w:w="732" w:type="dxa"/>
            <w:shd w:val="clear" w:color="auto" w:fill="C5E0B3"/>
            <w:vAlign w:val="center"/>
          </w:tcPr>
          <w:p w:rsidR="00A30A47" w:rsidRPr="00FA2920" w:rsidRDefault="00A30A47" w:rsidP="00D96F5E">
            <w:pPr>
              <w:keepNext/>
              <w:keepLines/>
              <w:jc w:val="center"/>
              <w:rPr>
                <w:sz w:val="24"/>
              </w:rPr>
            </w:pPr>
            <w:r w:rsidRPr="005E5235">
              <w:rPr>
                <w:b/>
                <w:sz w:val="18"/>
                <w:szCs w:val="18"/>
              </w:rPr>
              <w:t>M4.1</w:t>
            </w:r>
          </w:p>
        </w:tc>
        <w:tc>
          <w:tcPr>
            <w:tcW w:w="729" w:type="dxa"/>
            <w:shd w:val="clear" w:color="auto" w:fill="F2F2F2"/>
            <w:vAlign w:val="center"/>
          </w:tcPr>
          <w:p w:rsidR="00A30A47" w:rsidRPr="00FA2920" w:rsidRDefault="00A30A47" w:rsidP="00D96F5E">
            <w:pPr>
              <w:keepNext/>
              <w:keepLines/>
              <w:jc w:val="center"/>
              <w:rPr>
                <w:sz w:val="24"/>
              </w:rPr>
            </w:pPr>
          </w:p>
        </w:tc>
        <w:tc>
          <w:tcPr>
            <w:tcW w:w="438" w:type="dxa"/>
            <w:shd w:val="clear" w:color="auto" w:fill="F2F2F2"/>
            <w:vAlign w:val="center"/>
          </w:tcPr>
          <w:p w:rsidR="00A30A47" w:rsidRPr="00FA2920" w:rsidRDefault="00A30A47" w:rsidP="00D96F5E">
            <w:pPr>
              <w:keepNext/>
              <w:keepLines/>
              <w:jc w:val="center"/>
              <w:rPr>
                <w:sz w:val="24"/>
              </w:rPr>
            </w:pPr>
          </w:p>
        </w:tc>
        <w:tc>
          <w:tcPr>
            <w:tcW w:w="716" w:type="dxa"/>
            <w:shd w:val="clear" w:color="auto" w:fill="F2F2F2"/>
            <w:vAlign w:val="center"/>
          </w:tcPr>
          <w:p w:rsidR="00A30A47" w:rsidRPr="005E5235" w:rsidRDefault="00A30A47" w:rsidP="00D96F5E">
            <w:pPr>
              <w:keepNext/>
              <w:keepLines/>
              <w:jc w:val="center"/>
              <w:rPr>
                <w:sz w:val="18"/>
                <w:szCs w:val="18"/>
              </w:rPr>
            </w:pPr>
          </w:p>
        </w:tc>
        <w:tc>
          <w:tcPr>
            <w:tcW w:w="424" w:type="dxa"/>
            <w:shd w:val="clear" w:color="auto" w:fill="F2F2F2"/>
            <w:vAlign w:val="center"/>
          </w:tcPr>
          <w:p w:rsidR="00A30A47" w:rsidRPr="005E5235" w:rsidRDefault="00A30A47" w:rsidP="00D96F5E">
            <w:pPr>
              <w:keepNext/>
              <w:keepLines/>
              <w:jc w:val="center"/>
              <w:rPr>
                <w:sz w:val="18"/>
                <w:szCs w:val="18"/>
              </w:rPr>
            </w:pPr>
          </w:p>
        </w:tc>
        <w:tc>
          <w:tcPr>
            <w:tcW w:w="709" w:type="dxa"/>
            <w:shd w:val="clear" w:color="auto" w:fill="A8D08D"/>
            <w:vAlign w:val="center"/>
          </w:tcPr>
          <w:p w:rsidR="00A30A47" w:rsidRPr="005E5235" w:rsidRDefault="00A30A47" w:rsidP="00D96F5E">
            <w:pPr>
              <w:keepNext/>
              <w:keepLines/>
              <w:jc w:val="center"/>
              <w:rPr>
                <w:sz w:val="18"/>
                <w:szCs w:val="18"/>
              </w:rPr>
            </w:pPr>
            <w:r w:rsidRPr="005E5235">
              <w:rPr>
                <w:b/>
                <w:sz w:val="18"/>
                <w:szCs w:val="18"/>
              </w:rPr>
              <w:t>M4.2</w:t>
            </w:r>
          </w:p>
        </w:tc>
        <w:tc>
          <w:tcPr>
            <w:tcW w:w="2368" w:type="dxa"/>
            <w:gridSpan w:val="9"/>
            <w:shd w:val="clear" w:color="auto" w:fill="auto"/>
            <w:tcMar>
              <w:left w:w="0" w:type="dxa"/>
              <w:right w:w="0" w:type="dxa"/>
            </w:tcMar>
            <w:vAlign w:val="center"/>
          </w:tcPr>
          <w:p w:rsidR="00A30A47" w:rsidRPr="005E5235" w:rsidRDefault="00A30A47" w:rsidP="00D96F5E">
            <w:pPr>
              <w:keepNext/>
              <w:keepLines/>
              <w:jc w:val="center"/>
              <w:rPr>
                <w:i/>
                <w:sz w:val="18"/>
                <w:szCs w:val="18"/>
              </w:rPr>
            </w:pPr>
            <w:r w:rsidRPr="005E5235">
              <w:rPr>
                <w:i/>
                <w:sz w:val="18"/>
                <w:szCs w:val="18"/>
              </w:rPr>
              <w:t>ENAP (including comment</w:t>
            </w:r>
            <w:r>
              <w:rPr>
                <w:i/>
                <w:sz w:val="18"/>
                <w:szCs w:val="18"/>
              </w:rPr>
              <w:t>s</w:t>
            </w:r>
            <w:r w:rsidRPr="005E5235">
              <w:rPr>
                <w:i/>
                <w:sz w:val="18"/>
                <w:szCs w:val="18"/>
              </w:rPr>
              <w:t xml:space="preserve"> resolution</w:t>
            </w:r>
            <w:r>
              <w:rPr>
                <w:i/>
                <w:sz w:val="18"/>
                <w:szCs w:val="18"/>
              </w:rPr>
              <w:t xml:space="preserve"> &amp; any necessary National Voting</w:t>
            </w:r>
            <w:r w:rsidRPr="005E5235">
              <w:rPr>
                <w:i/>
                <w:sz w:val="18"/>
                <w:szCs w:val="18"/>
              </w:rPr>
              <w:t>)</w:t>
            </w:r>
          </w:p>
        </w:tc>
        <w:tc>
          <w:tcPr>
            <w:tcW w:w="629" w:type="dxa"/>
            <w:gridSpan w:val="2"/>
            <w:shd w:val="clear" w:color="auto" w:fill="92D050"/>
            <w:vAlign w:val="center"/>
          </w:tcPr>
          <w:p w:rsidR="00A30A47" w:rsidRPr="005E5235" w:rsidRDefault="00A30A47" w:rsidP="00D96F5E">
            <w:pPr>
              <w:keepNext/>
              <w:keepLines/>
              <w:jc w:val="center"/>
              <w:rPr>
                <w:sz w:val="18"/>
                <w:szCs w:val="18"/>
              </w:rPr>
            </w:pPr>
            <w:r w:rsidRPr="005E5235">
              <w:rPr>
                <w:b/>
                <w:sz w:val="18"/>
                <w:szCs w:val="18"/>
              </w:rPr>
              <w:t>M4.3</w:t>
            </w:r>
          </w:p>
        </w:tc>
      </w:tr>
      <w:tr w:rsidR="00A30A47" w:rsidRPr="00FA2920" w:rsidTr="00D96F5E">
        <w:trPr>
          <w:trHeight w:hRule="exact" w:val="680"/>
          <w:jc w:val="center"/>
        </w:trPr>
        <w:tc>
          <w:tcPr>
            <w:tcW w:w="769" w:type="dxa"/>
            <w:vAlign w:val="center"/>
          </w:tcPr>
          <w:p w:rsidR="00A30A47" w:rsidRPr="00A767FA" w:rsidRDefault="00A30A47" w:rsidP="00D96F5E">
            <w:pPr>
              <w:keepNext/>
              <w:keepLines/>
              <w:jc w:val="center"/>
              <w:rPr>
                <w:b/>
                <w:sz w:val="18"/>
                <w:szCs w:val="18"/>
              </w:rPr>
            </w:pPr>
            <w:r>
              <w:rPr>
                <w:b/>
                <w:sz w:val="18"/>
                <w:szCs w:val="18"/>
              </w:rPr>
              <w:t>T</w:t>
            </w:r>
            <w:r w:rsidRPr="00A767FA">
              <w:rPr>
                <w:b/>
                <w:sz w:val="18"/>
                <w:szCs w:val="18"/>
              </w:rPr>
              <w:t>5.</w:t>
            </w:r>
          </w:p>
        </w:tc>
        <w:tc>
          <w:tcPr>
            <w:tcW w:w="236" w:type="dxa"/>
            <w:shd w:val="clear" w:color="auto" w:fill="F2F2F2"/>
            <w:vAlign w:val="center"/>
          </w:tcPr>
          <w:p w:rsidR="00A30A47" w:rsidRPr="00FA2920" w:rsidRDefault="00A30A47" w:rsidP="00D96F5E">
            <w:pPr>
              <w:keepNext/>
              <w:keepLines/>
              <w:jc w:val="center"/>
              <w:rPr>
                <w:sz w:val="24"/>
              </w:rPr>
            </w:pPr>
          </w:p>
        </w:tc>
        <w:tc>
          <w:tcPr>
            <w:tcW w:w="354" w:type="dxa"/>
            <w:shd w:val="clear" w:color="auto" w:fill="F2F2F2"/>
            <w:vAlign w:val="center"/>
          </w:tcPr>
          <w:p w:rsidR="00A30A47" w:rsidRPr="00FA2920" w:rsidRDefault="00A30A47" w:rsidP="00D96F5E">
            <w:pPr>
              <w:keepNext/>
              <w:keepLines/>
              <w:jc w:val="center"/>
              <w:rPr>
                <w:sz w:val="24"/>
              </w:rPr>
            </w:pPr>
          </w:p>
        </w:tc>
        <w:tc>
          <w:tcPr>
            <w:tcW w:w="766" w:type="dxa"/>
            <w:shd w:val="clear" w:color="auto" w:fill="F2F2F2"/>
            <w:vAlign w:val="center"/>
          </w:tcPr>
          <w:p w:rsidR="00A30A47" w:rsidRPr="00FA2920" w:rsidRDefault="00A30A47" w:rsidP="00D96F5E">
            <w:pPr>
              <w:keepNext/>
              <w:keepLines/>
              <w:jc w:val="center"/>
              <w:rPr>
                <w:sz w:val="24"/>
              </w:rPr>
            </w:pPr>
          </w:p>
        </w:tc>
        <w:tc>
          <w:tcPr>
            <w:tcW w:w="353" w:type="dxa"/>
            <w:shd w:val="clear" w:color="auto" w:fill="F2F2F2"/>
            <w:vAlign w:val="center"/>
          </w:tcPr>
          <w:p w:rsidR="00A30A47" w:rsidRPr="00FA2920" w:rsidRDefault="00A30A47" w:rsidP="00D96F5E">
            <w:pPr>
              <w:keepNext/>
              <w:keepLines/>
              <w:jc w:val="center"/>
              <w:rPr>
                <w:sz w:val="24"/>
              </w:rPr>
            </w:pPr>
          </w:p>
        </w:tc>
        <w:tc>
          <w:tcPr>
            <w:tcW w:w="353" w:type="dxa"/>
            <w:shd w:val="clear" w:color="auto" w:fill="F2F2F2"/>
            <w:tcMar>
              <w:left w:w="0" w:type="dxa"/>
              <w:right w:w="0" w:type="dxa"/>
            </w:tcMar>
            <w:vAlign w:val="center"/>
          </w:tcPr>
          <w:p w:rsidR="00A30A47" w:rsidRPr="00FA2920" w:rsidRDefault="00A30A47" w:rsidP="00D96F5E">
            <w:pPr>
              <w:keepNext/>
              <w:keepLines/>
              <w:jc w:val="center"/>
              <w:rPr>
                <w:sz w:val="24"/>
              </w:rPr>
            </w:pPr>
          </w:p>
        </w:tc>
        <w:tc>
          <w:tcPr>
            <w:tcW w:w="353" w:type="dxa"/>
            <w:shd w:val="clear" w:color="auto" w:fill="F2F2F2"/>
            <w:vAlign w:val="center"/>
          </w:tcPr>
          <w:p w:rsidR="00A30A47" w:rsidRPr="00FA2920" w:rsidRDefault="00A30A47" w:rsidP="00D96F5E">
            <w:pPr>
              <w:keepNext/>
              <w:keepLines/>
              <w:jc w:val="center"/>
              <w:rPr>
                <w:sz w:val="24"/>
              </w:rPr>
            </w:pPr>
          </w:p>
        </w:tc>
        <w:tc>
          <w:tcPr>
            <w:tcW w:w="353" w:type="dxa"/>
            <w:shd w:val="clear" w:color="auto" w:fill="F2F2F2"/>
            <w:vAlign w:val="center"/>
          </w:tcPr>
          <w:p w:rsidR="00A30A47" w:rsidRPr="00FA2920" w:rsidRDefault="00A30A47" w:rsidP="00D96F5E">
            <w:pPr>
              <w:keepNext/>
              <w:keepLines/>
              <w:jc w:val="center"/>
              <w:rPr>
                <w:sz w:val="24"/>
              </w:rPr>
            </w:pPr>
          </w:p>
        </w:tc>
        <w:tc>
          <w:tcPr>
            <w:tcW w:w="352" w:type="dxa"/>
            <w:shd w:val="clear" w:color="auto" w:fill="F2F2F2"/>
            <w:vAlign w:val="center"/>
          </w:tcPr>
          <w:p w:rsidR="00A30A47" w:rsidRPr="00FA2920" w:rsidRDefault="00A30A47" w:rsidP="00D96F5E">
            <w:pPr>
              <w:keepNext/>
              <w:keepLines/>
              <w:jc w:val="center"/>
              <w:rPr>
                <w:sz w:val="24"/>
              </w:rPr>
            </w:pPr>
          </w:p>
        </w:tc>
        <w:tc>
          <w:tcPr>
            <w:tcW w:w="732" w:type="dxa"/>
            <w:tcBorders>
              <w:bottom w:val="single" w:sz="4" w:space="0" w:color="auto"/>
            </w:tcBorders>
            <w:shd w:val="clear" w:color="auto" w:fill="F2F2F2"/>
            <w:vAlign w:val="center"/>
          </w:tcPr>
          <w:p w:rsidR="00A30A47" w:rsidRPr="00FA2920" w:rsidRDefault="00A30A47" w:rsidP="00D96F5E">
            <w:pPr>
              <w:keepNext/>
              <w:keepLines/>
              <w:jc w:val="center"/>
              <w:rPr>
                <w:sz w:val="24"/>
              </w:rPr>
            </w:pPr>
          </w:p>
        </w:tc>
        <w:tc>
          <w:tcPr>
            <w:tcW w:w="729" w:type="dxa"/>
            <w:shd w:val="clear" w:color="auto" w:fill="F2F2F2"/>
            <w:vAlign w:val="center"/>
          </w:tcPr>
          <w:p w:rsidR="00A30A47" w:rsidRPr="00FA2920" w:rsidRDefault="00A30A47" w:rsidP="00D96F5E">
            <w:pPr>
              <w:keepNext/>
              <w:keepLines/>
              <w:jc w:val="center"/>
              <w:rPr>
                <w:sz w:val="24"/>
              </w:rPr>
            </w:pPr>
          </w:p>
        </w:tc>
        <w:tc>
          <w:tcPr>
            <w:tcW w:w="438" w:type="dxa"/>
            <w:shd w:val="clear" w:color="auto" w:fill="F2F2F2"/>
            <w:vAlign w:val="center"/>
          </w:tcPr>
          <w:p w:rsidR="00A30A47" w:rsidRPr="00FA2920" w:rsidRDefault="00A30A47" w:rsidP="00D96F5E">
            <w:pPr>
              <w:keepNext/>
              <w:keepLines/>
              <w:jc w:val="center"/>
              <w:rPr>
                <w:sz w:val="24"/>
              </w:rPr>
            </w:pPr>
          </w:p>
        </w:tc>
        <w:tc>
          <w:tcPr>
            <w:tcW w:w="716" w:type="dxa"/>
            <w:tcBorders>
              <w:bottom w:val="single" w:sz="4" w:space="0" w:color="auto"/>
            </w:tcBorders>
            <w:shd w:val="clear" w:color="auto" w:fill="C5E0B3"/>
            <w:vAlign w:val="center"/>
          </w:tcPr>
          <w:p w:rsidR="00A30A47" w:rsidRPr="005E5235" w:rsidRDefault="00A30A47" w:rsidP="00D96F5E">
            <w:pPr>
              <w:keepNext/>
              <w:keepLines/>
              <w:jc w:val="center"/>
              <w:rPr>
                <w:sz w:val="18"/>
                <w:szCs w:val="18"/>
              </w:rPr>
            </w:pPr>
            <w:r w:rsidRPr="005E5235">
              <w:rPr>
                <w:b/>
                <w:sz w:val="18"/>
                <w:szCs w:val="18"/>
              </w:rPr>
              <w:t>M5.1</w:t>
            </w:r>
          </w:p>
        </w:tc>
        <w:tc>
          <w:tcPr>
            <w:tcW w:w="424" w:type="dxa"/>
            <w:shd w:val="clear" w:color="auto" w:fill="F2F2F2"/>
            <w:vAlign w:val="center"/>
          </w:tcPr>
          <w:p w:rsidR="00A30A47" w:rsidRPr="005E5235" w:rsidRDefault="00A30A47" w:rsidP="00D96F5E">
            <w:pPr>
              <w:keepNext/>
              <w:keepLines/>
              <w:jc w:val="center"/>
              <w:rPr>
                <w:sz w:val="18"/>
                <w:szCs w:val="18"/>
              </w:rPr>
            </w:pPr>
          </w:p>
        </w:tc>
        <w:tc>
          <w:tcPr>
            <w:tcW w:w="709" w:type="dxa"/>
            <w:shd w:val="clear" w:color="auto" w:fill="A8D08D"/>
            <w:vAlign w:val="center"/>
          </w:tcPr>
          <w:p w:rsidR="00A30A47" w:rsidRPr="005E5235" w:rsidRDefault="00A30A47" w:rsidP="00D96F5E">
            <w:pPr>
              <w:keepNext/>
              <w:keepLines/>
              <w:jc w:val="center"/>
              <w:rPr>
                <w:sz w:val="18"/>
                <w:szCs w:val="18"/>
              </w:rPr>
            </w:pPr>
            <w:r w:rsidRPr="005E5235">
              <w:rPr>
                <w:b/>
                <w:sz w:val="18"/>
                <w:szCs w:val="18"/>
              </w:rPr>
              <w:t>M5.2</w:t>
            </w:r>
          </w:p>
        </w:tc>
        <w:tc>
          <w:tcPr>
            <w:tcW w:w="2368" w:type="dxa"/>
            <w:gridSpan w:val="9"/>
            <w:shd w:val="clear" w:color="auto" w:fill="auto"/>
            <w:tcMar>
              <w:left w:w="0" w:type="dxa"/>
              <w:right w:w="0" w:type="dxa"/>
            </w:tcMar>
            <w:vAlign w:val="center"/>
          </w:tcPr>
          <w:p w:rsidR="00A30A47" w:rsidRPr="005E5235" w:rsidRDefault="00A30A47" w:rsidP="00D96F5E">
            <w:pPr>
              <w:keepNext/>
              <w:keepLines/>
              <w:jc w:val="center"/>
              <w:rPr>
                <w:sz w:val="18"/>
                <w:szCs w:val="18"/>
              </w:rPr>
            </w:pPr>
            <w:r w:rsidRPr="00CF364F">
              <w:rPr>
                <w:i/>
                <w:sz w:val="18"/>
                <w:szCs w:val="18"/>
              </w:rPr>
              <w:t>ENAP (including comment</w:t>
            </w:r>
            <w:r>
              <w:rPr>
                <w:i/>
                <w:sz w:val="18"/>
                <w:szCs w:val="18"/>
              </w:rPr>
              <w:t>s</w:t>
            </w:r>
            <w:r w:rsidRPr="00CF364F">
              <w:rPr>
                <w:i/>
                <w:sz w:val="18"/>
                <w:szCs w:val="18"/>
              </w:rPr>
              <w:t xml:space="preserve"> resolution</w:t>
            </w:r>
            <w:r>
              <w:rPr>
                <w:i/>
                <w:sz w:val="18"/>
                <w:szCs w:val="18"/>
              </w:rPr>
              <w:t xml:space="preserve"> &amp; any necessary National Voting</w:t>
            </w:r>
            <w:r w:rsidRPr="00CF364F">
              <w:rPr>
                <w:i/>
                <w:sz w:val="18"/>
                <w:szCs w:val="18"/>
              </w:rPr>
              <w:t>)</w:t>
            </w:r>
          </w:p>
        </w:tc>
        <w:tc>
          <w:tcPr>
            <w:tcW w:w="629" w:type="dxa"/>
            <w:gridSpan w:val="2"/>
            <w:shd w:val="clear" w:color="auto" w:fill="92D050"/>
            <w:vAlign w:val="center"/>
          </w:tcPr>
          <w:p w:rsidR="00A30A47" w:rsidRPr="005E5235" w:rsidRDefault="00A30A47" w:rsidP="00D96F5E">
            <w:pPr>
              <w:keepNext/>
              <w:keepLines/>
              <w:jc w:val="center"/>
              <w:rPr>
                <w:sz w:val="18"/>
                <w:szCs w:val="18"/>
              </w:rPr>
            </w:pPr>
            <w:r w:rsidRPr="005E5235">
              <w:rPr>
                <w:b/>
                <w:sz w:val="18"/>
                <w:szCs w:val="18"/>
              </w:rPr>
              <w:t>M5.3</w:t>
            </w:r>
          </w:p>
        </w:tc>
      </w:tr>
    </w:tbl>
    <w:p w:rsidR="00A30A47" w:rsidRDefault="00A30A47" w:rsidP="00A30A47">
      <w:pPr>
        <w:jc w:val="left"/>
      </w:pPr>
    </w:p>
    <w:p w:rsidR="00A30A47" w:rsidRDefault="00A30A47" w:rsidP="00A30A47">
      <w:pPr>
        <w:jc w:val="left"/>
      </w:pPr>
      <w:r>
        <w:t xml:space="preserve">For Task 6, since the </w:t>
      </w:r>
      <w:proofErr w:type="spellStart"/>
      <w:r>
        <w:t>Eurocae</w:t>
      </w:r>
      <w:proofErr w:type="spellEnd"/>
      <w:r>
        <w:t xml:space="preserve"> basic material (ED-87E) is expected to be available by the end of 2018, it is expected to have the related deliverable (D5, EN 303 213-8) ready for ENAP by the end of 2018 as well, since the development of the two specifications will proceed in parallel and with a strong coordination. Resolution of comments during the ENAP (if any) is not part of the action but will be done with the resources of the Technical Committee in charge of the activities (TG AERO). Also in this case the publication of the related deliverable (D5) could take place earlier than expected if no comments are received</w:t>
      </w:r>
      <w:r w:rsidRPr="006E7A10">
        <w:t xml:space="preserve"> </w:t>
      </w:r>
      <w:r>
        <w:t>during</w:t>
      </w:r>
      <w:r w:rsidRPr="006E7A10">
        <w:t xml:space="preserve"> </w:t>
      </w:r>
      <w:r>
        <w:t>the ENAP.</w:t>
      </w:r>
    </w:p>
    <w:p w:rsidR="00A30A47" w:rsidRPr="00FA2920" w:rsidRDefault="00A30A47" w:rsidP="00A30A47">
      <w:pPr>
        <w:pStyle w:val="Caption"/>
        <w:keepNext/>
        <w:keepLines/>
        <w:jc w:val="center"/>
      </w:pPr>
      <w:r>
        <w:lastRenderedPageBreak/>
        <w:t>Table 5a: Calendar of tasks with milestones (T6)</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236"/>
        <w:gridCol w:w="240"/>
        <w:gridCol w:w="283"/>
        <w:gridCol w:w="284"/>
        <w:gridCol w:w="283"/>
        <w:gridCol w:w="284"/>
        <w:gridCol w:w="283"/>
        <w:gridCol w:w="284"/>
        <w:gridCol w:w="283"/>
        <w:gridCol w:w="426"/>
        <w:gridCol w:w="425"/>
        <w:gridCol w:w="425"/>
        <w:gridCol w:w="425"/>
        <w:gridCol w:w="426"/>
        <w:gridCol w:w="283"/>
        <w:gridCol w:w="455"/>
        <w:gridCol w:w="396"/>
        <w:gridCol w:w="567"/>
        <w:gridCol w:w="283"/>
        <w:gridCol w:w="284"/>
        <w:gridCol w:w="283"/>
        <w:gridCol w:w="284"/>
        <w:gridCol w:w="567"/>
        <w:gridCol w:w="708"/>
      </w:tblGrid>
      <w:tr w:rsidR="00A30A47" w:rsidRPr="00FA2920" w:rsidTr="00D96F5E">
        <w:trPr>
          <w:trHeight w:val="504"/>
          <w:jc w:val="center"/>
        </w:trPr>
        <w:tc>
          <w:tcPr>
            <w:tcW w:w="9386" w:type="dxa"/>
            <w:gridSpan w:val="25"/>
            <w:vAlign w:val="center"/>
          </w:tcPr>
          <w:p w:rsidR="00A30A47" w:rsidRPr="00FA2920" w:rsidRDefault="00A30A47" w:rsidP="00D96F5E">
            <w:pPr>
              <w:keepNext/>
              <w:keepLines/>
              <w:jc w:val="center"/>
              <w:rPr>
                <w:sz w:val="14"/>
                <w:szCs w:val="14"/>
              </w:rPr>
            </w:pPr>
            <w:r w:rsidRPr="00FA2920">
              <w:rPr>
                <w:b/>
              </w:rPr>
              <w:t>Month</w:t>
            </w:r>
          </w:p>
        </w:tc>
      </w:tr>
      <w:tr w:rsidR="00A30A47" w:rsidRPr="00A767FA" w:rsidTr="00D96F5E">
        <w:trPr>
          <w:trHeight w:val="504"/>
          <w:jc w:val="center"/>
        </w:trPr>
        <w:tc>
          <w:tcPr>
            <w:tcW w:w="689" w:type="dxa"/>
            <w:vAlign w:val="center"/>
          </w:tcPr>
          <w:p w:rsidR="00A30A47" w:rsidRPr="00FA2920" w:rsidRDefault="00A30A47" w:rsidP="00D96F5E">
            <w:pPr>
              <w:keepNext/>
              <w:keepLines/>
              <w:jc w:val="center"/>
              <w:rPr>
                <w:b/>
                <w:sz w:val="24"/>
              </w:rPr>
            </w:pPr>
            <w:r w:rsidRPr="00FA2920">
              <w:rPr>
                <w:b/>
              </w:rPr>
              <w:t>Task</w:t>
            </w:r>
            <w:r>
              <w:rPr>
                <w:b/>
              </w:rPr>
              <w:t xml:space="preserve"> N.</w:t>
            </w:r>
          </w:p>
        </w:tc>
        <w:tc>
          <w:tcPr>
            <w:tcW w:w="236" w:type="dxa"/>
            <w:vAlign w:val="center"/>
          </w:tcPr>
          <w:p w:rsidR="00A30A47" w:rsidRPr="00A767FA" w:rsidRDefault="00A30A47" w:rsidP="00D96F5E">
            <w:pPr>
              <w:keepNext/>
              <w:keepLines/>
              <w:jc w:val="center"/>
              <w:rPr>
                <w:b/>
                <w:i/>
                <w:sz w:val="14"/>
                <w:szCs w:val="14"/>
              </w:rPr>
            </w:pPr>
            <w:r>
              <w:rPr>
                <w:b/>
                <w:i/>
                <w:sz w:val="14"/>
                <w:szCs w:val="14"/>
              </w:rPr>
              <w:t>1</w:t>
            </w:r>
          </w:p>
        </w:tc>
        <w:tc>
          <w:tcPr>
            <w:tcW w:w="240" w:type="dxa"/>
            <w:vAlign w:val="center"/>
          </w:tcPr>
          <w:p w:rsidR="00A30A47" w:rsidRPr="00A767FA" w:rsidRDefault="00A30A47" w:rsidP="00D96F5E">
            <w:pPr>
              <w:keepNext/>
              <w:keepLines/>
              <w:jc w:val="center"/>
              <w:rPr>
                <w:b/>
                <w:i/>
                <w:sz w:val="14"/>
                <w:szCs w:val="14"/>
              </w:rPr>
            </w:pPr>
            <w:r w:rsidRPr="00A767FA">
              <w:rPr>
                <w:b/>
                <w:i/>
                <w:sz w:val="14"/>
                <w:szCs w:val="14"/>
              </w:rPr>
              <w:t>2</w:t>
            </w:r>
          </w:p>
        </w:tc>
        <w:tc>
          <w:tcPr>
            <w:tcW w:w="283" w:type="dxa"/>
            <w:vAlign w:val="center"/>
          </w:tcPr>
          <w:p w:rsidR="00A30A47" w:rsidRPr="00A767FA" w:rsidRDefault="00A30A47" w:rsidP="00D96F5E">
            <w:pPr>
              <w:keepNext/>
              <w:keepLines/>
              <w:jc w:val="center"/>
              <w:rPr>
                <w:b/>
                <w:i/>
                <w:sz w:val="14"/>
                <w:szCs w:val="14"/>
              </w:rPr>
            </w:pPr>
            <w:r w:rsidRPr="00A767FA">
              <w:rPr>
                <w:b/>
                <w:i/>
                <w:sz w:val="14"/>
                <w:szCs w:val="14"/>
              </w:rPr>
              <w:t>3</w:t>
            </w:r>
          </w:p>
        </w:tc>
        <w:tc>
          <w:tcPr>
            <w:tcW w:w="284" w:type="dxa"/>
            <w:vAlign w:val="center"/>
          </w:tcPr>
          <w:p w:rsidR="00A30A47" w:rsidRPr="00A767FA" w:rsidRDefault="00A30A47" w:rsidP="00D96F5E">
            <w:pPr>
              <w:keepNext/>
              <w:keepLines/>
              <w:jc w:val="center"/>
              <w:rPr>
                <w:b/>
                <w:i/>
                <w:sz w:val="14"/>
                <w:szCs w:val="14"/>
              </w:rPr>
            </w:pPr>
            <w:r w:rsidRPr="00A767FA">
              <w:rPr>
                <w:b/>
                <w:i/>
                <w:sz w:val="14"/>
                <w:szCs w:val="14"/>
              </w:rPr>
              <w:t>4</w:t>
            </w:r>
          </w:p>
        </w:tc>
        <w:tc>
          <w:tcPr>
            <w:tcW w:w="283" w:type="dxa"/>
            <w:vAlign w:val="center"/>
          </w:tcPr>
          <w:p w:rsidR="00A30A47" w:rsidRPr="00A767FA" w:rsidRDefault="00A30A47" w:rsidP="00D96F5E">
            <w:pPr>
              <w:keepNext/>
              <w:keepLines/>
              <w:jc w:val="center"/>
              <w:rPr>
                <w:b/>
                <w:i/>
                <w:sz w:val="14"/>
                <w:szCs w:val="14"/>
              </w:rPr>
            </w:pPr>
            <w:r w:rsidRPr="00A767FA">
              <w:rPr>
                <w:b/>
                <w:i/>
                <w:sz w:val="14"/>
                <w:szCs w:val="14"/>
              </w:rPr>
              <w:t>5</w:t>
            </w:r>
          </w:p>
        </w:tc>
        <w:tc>
          <w:tcPr>
            <w:tcW w:w="284" w:type="dxa"/>
            <w:vAlign w:val="center"/>
          </w:tcPr>
          <w:p w:rsidR="00A30A47" w:rsidRPr="00A767FA" w:rsidRDefault="00A30A47" w:rsidP="00D96F5E">
            <w:pPr>
              <w:keepNext/>
              <w:keepLines/>
              <w:jc w:val="center"/>
              <w:rPr>
                <w:b/>
                <w:i/>
                <w:sz w:val="14"/>
                <w:szCs w:val="14"/>
              </w:rPr>
            </w:pPr>
            <w:r w:rsidRPr="00A767FA">
              <w:rPr>
                <w:b/>
                <w:i/>
                <w:sz w:val="14"/>
                <w:szCs w:val="14"/>
              </w:rPr>
              <w:t>6</w:t>
            </w:r>
          </w:p>
        </w:tc>
        <w:tc>
          <w:tcPr>
            <w:tcW w:w="283" w:type="dxa"/>
            <w:vAlign w:val="center"/>
          </w:tcPr>
          <w:p w:rsidR="00A30A47" w:rsidRPr="00A767FA" w:rsidRDefault="00A30A47" w:rsidP="00D96F5E">
            <w:pPr>
              <w:keepNext/>
              <w:keepLines/>
              <w:jc w:val="center"/>
              <w:rPr>
                <w:b/>
                <w:i/>
                <w:sz w:val="14"/>
                <w:szCs w:val="14"/>
              </w:rPr>
            </w:pPr>
            <w:r w:rsidRPr="00A767FA">
              <w:rPr>
                <w:b/>
                <w:i/>
                <w:sz w:val="14"/>
                <w:szCs w:val="14"/>
              </w:rPr>
              <w:t>7</w:t>
            </w:r>
          </w:p>
        </w:tc>
        <w:tc>
          <w:tcPr>
            <w:tcW w:w="284" w:type="dxa"/>
            <w:vAlign w:val="center"/>
          </w:tcPr>
          <w:p w:rsidR="00A30A47" w:rsidRPr="00A767FA" w:rsidRDefault="00A30A47" w:rsidP="00D96F5E">
            <w:pPr>
              <w:keepNext/>
              <w:keepLines/>
              <w:jc w:val="center"/>
              <w:rPr>
                <w:b/>
                <w:i/>
                <w:sz w:val="14"/>
                <w:szCs w:val="14"/>
              </w:rPr>
            </w:pPr>
            <w:r w:rsidRPr="00A767FA">
              <w:rPr>
                <w:b/>
                <w:i/>
                <w:sz w:val="14"/>
                <w:szCs w:val="14"/>
              </w:rPr>
              <w:t>8</w:t>
            </w:r>
          </w:p>
        </w:tc>
        <w:tc>
          <w:tcPr>
            <w:tcW w:w="283" w:type="dxa"/>
            <w:vAlign w:val="center"/>
          </w:tcPr>
          <w:p w:rsidR="00A30A47" w:rsidRPr="00A767FA" w:rsidRDefault="00A30A47" w:rsidP="00D96F5E">
            <w:pPr>
              <w:keepNext/>
              <w:keepLines/>
              <w:jc w:val="center"/>
              <w:rPr>
                <w:b/>
                <w:i/>
                <w:sz w:val="14"/>
                <w:szCs w:val="14"/>
              </w:rPr>
            </w:pPr>
            <w:r w:rsidRPr="00A767FA">
              <w:rPr>
                <w:b/>
                <w:i/>
                <w:sz w:val="14"/>
                <w:szCs w:val="14"/>
              </w:rPr>
              <w:t>9</w:t>
            </w:r>
          </w:p>
        </w:tc>
        <w:tc>
          <w:tcPr>
            <w:tcW w:w="426" w:type="dxa"/>
            <w:vAlign w:val="center"/>
          </w:tcPr>
          <w:p w:rsidR="00A30A47" w:rsidRPr="00A767FA" w:rsidRDefault="00A30A47" w:rsidP="00D96F5E">
            <w:pPr>
              <w:keepNext/>
              <w:keepLines/>
              <w:jc w:val="center"/>
              <w:rPr>
                <w:b/>
                <w:i/>
                <w:sz w:val="14"/>
                <w:szCs w:val="14"/>
              </w:rPr>
            </w:pPr>
            <w:r w:rsidRPr="00A767FA">
              <w:rPr>
                <w:b/>
                <w:i/>
                <w:sz w:val="14"/>
                <w:szCs w:val="14"/>
              </w:rPr>
              <w:t>10</w:t>
            </w:r>
          </w:p>
        </w:tc>
        <w:tc>
          <w:tcPr>
            <w:tcW w:w="425" w:type="dxa"/>
            <w:vAlign w:val="center"/>
          </w:tcPr>
          <w:p w:rsidR="00A30A47" w:rsidRPr="00A767FA" w:rsidRDefault="00A30A47" w:rsidP="00D96F5E">
            <w:pPr>
              <w:keepNext/>
              <w:keepLines/>
              <w:jc w:val="center"/>
              <w:rPr>
                <w:b/>
                <w:i/>
                <w:sz w:val="14"/>
                <w:szCs w:val="14"/>
              </w:rPr>
            </w:pPr>
            <w:r w:rsidRPr="00A767FA">
              <w:rPr>
                <w:b/>
                <w:i/>
                <w:sz w:val="14"/>
                <w:szCs w:val="14"/>
              </w:rPr>
              <w:t>11</w:t>
            </w:r>
          </w:p>
        </w:tc>
        <w:tc>
          <w:tcPr>
            <w:tcW w:w="425" w:type="dxa"/>
            <w:vAlign w:val="center"/>
          </w:tcPr>
          <w:p w:rsidR="00A30A47" w:rsidRPr="00A767FA" w:rsidRDefault="00A30A47" w:rsidP="00D96F5E">
            <w:pPr>
              <w:keepNext/>
              <w:keepLines/>
              <w:jc w:val="center"/>
              <w:rPr>
                <w:b/>
                <w:i/>
                <w:sz w:val="14"/>
                <w:szCs w:val="14"/>
              </w:rPr>
            </w:pPr>
            <w:r w:rsidRPr="00A767FA">
              <w:rPr>
                <w:b/>
                <w:i/>
                <w:sz w:val="14"/>
                <w:szCs w:val="14"/>
              </w:rPr>
              <w:t>12</w:t>
            </w:r>
          </w:p>
        </w:tc>
        <w:tc>
          <w:tcPr>
            <w:tcW w:w="425" w:type="dxa"/>
            <w:vAlign w:val="center"/>
          </w:tcPr>
          <w:p w:rsidR="00A30A47" w:rsidRPr="00A767FA" w:rsidRDefault="00A30A47" w:rsidP="00D96F5E">
            <w:pPr>
              <w:keepNext/>
              <w:keepLines/>
              <w:jc w:val="center"/>
              <w:rPr>
                <w:b/>
                <w:i/>
                <w:sz w:val="14"/>
                <w:szCs w:val="14"/>
              </w:rPr>
            </w:pPr>
            <w:r w:rsidRPr="00A767FA">
              <w:rPr>
                <w:b/>
                <w:i/>
                <w:sz w:val="14"/>
                <w:szCs w:val="14"/>
              </w:rPr>
              <w:t>13</w:t>
            </w:r>
          </w:p>
        </w:tc>
        <w:tc>
          <w:tcPr>
            <w:tcW w:w="426" w:type="dxa"/>
            <w:vAlign w:val="center"/>
          </w:tcPr>
          <w:p w:rsidR="00A30A47" w:rsidRPr="00A767FA" w:rsidRDefault="00A30A47" w:rsidP="00D96F5E">
            <w:pPr>
              <w:keepNext/>
              <w:keepLines/>
              <w:jc w:val="center"/>
              <w:rPr>
                <w:b/>
                <w:i/>
                <w:sz w:val="14"/>
                <w:szCs w:val="14"/>
              </w:rPr>
            </w:pPr>
            <w:r w:rsidRPr="00A767FA">
              <w:rPr>
                <w:b/>
                <w:i/>
                <w:sz w:val="14"/>
                <w:szCs w:val="14"/>
              </w:rPr>
              <w:t>14</w:t>
            </w:r>
          </w:p>
        </w:tc>
        <w:tc>
          <w:tcPr>
            <w:tcW w:w="283" w:type="dxa"/>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15</w:t>
            </w:r>
          </w:p>
        </w:tc>
        <w:tc>
          <w:tcPr>
            <w:tcW w:w="455" w:type="dxa"/>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16</w:t>
            </w:r>
          </w:p>
        </w:tc>
        <w:tc>
          <w:tcPr>
            <w:tcW w:w="396" w:type="dxa"/>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17</w:t>
            </w:r>
          </w:p>
        </w:tc>
        <w:tc>
          <w:tcPr>
            <w:tcW w:w="567"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18</w:t>
            </w:r>
          </w:p>
        </w:tc>
        <w:tc>
          <w:tcPr>
            <w:tcW w:w="283" w:type="dxa"/>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19</w:t>
            </w:r>
          </w:p>
        </w:tc>
        <w:tc>
          <w:tcPr>
            <w:tcW w:w="284" w:type="dxa"/>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20</w:t>
            </w:r>
          </w:p>
        </w:tc>
        <w:tc>
          <w:tcPr>
            <w:tcW w:w="283" w:type="dxa"/>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21</w:t>
            </w:r>
          </w:p>
        </w:tc>
        <w:tc>
          <w:tcPr>
            <w:tcW w:w="284" w:type="dxa"/>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22</w:t>
            </w:r>
          </w:p>
        </w:tc>
        <w:tc>
          <w:tcPr>
            <w:tcW w:w="567"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r w:rsidRPr="00A767FA">
              <w:rPr>
                <w:b/>
                <w:i/>
                <w:sz w:val="14"/>
                <w:szCs w:val="14"/>
              </w:rPr>
              <w:t>23</w:t>
            </w:r>
          </w:p>
        </w:tc>
        <w:tc>
          <w:tcPr>
            <w:tcW w:w="708" w:type="dxa"/>
            <w:tcBorders>
              <w:bottom w:val="single" w:sz="4" w:space="0" w:color="auto"/>
            </w:tcBorders>
            <w:vAlign w:val="center"/>
          </w:tcPr>
          <w:p w:rsidR="00A30A47" w:rsidRPr="00A767FA" w:rsidRDefault="00A30A47" w:rsidP="00D96F5E">
            <w:pPr>
              <w:keepNext/>
              <w:keepLines/>
              <w:jc w:val="center"/>
              <w:rPr>
                <w:b/>
                <w:i/>
                <w:sz w:val="14"/>
                <w:szCs w:val="14"/>
              </w:rPr>
            </w:pPr>
            <w:r w:rsidRPr="00A767FA">
              <w:rPr>
                <w:b/>
                <w:i/>
                <w:sz w:val="14"/>
                <w:szCs w:val="14"/>
              </w:rPr>
              <w:t>24</w:t>
            </w:r>
          </w:p>
        </w:tc>
      </w:tr>
      <w:tr w:rsidR="00A30A47" w:rsidRPr="00A767FA" w:rsidTr="00D96F5E">
        <w:trPr>
          <w:trHeight w:val="504"/>
          <w:jc w:val="center"/>
        </w:trPr>
        <w:tc>
          <w:tcPr>
            <w:tcW w:w="689" w:type="dxa"/>
            <w:vAlign w:val="center"/>
          </w:tcPr>
          <w:p w:rsidR="00A30A47" w:rsidRPr="00FA2920" w:rsidRDefault="00A30A47" w:rsidP="00D96F5E">
            <w:pPr>
              <w:keepNext/>
              <w:keepLines/>
              <w:jc w:val="center"/>
              <w:rPr>
                <w:b/>
              </w:rPr>
            </w:pPr>
            <w:r>
              <w:rPr>
                <w:b/>
              </w:rPr>
              <w:t>T6</w:t>
            </w:r>
          </w:p>
        </w:tc>
        <w:tc>
          <w:tcPr>
            <w:tcW w:w="236" w:type="dxa"/>
            <w:vAlign w:val="center"/>
          </w:tcPr>
          <w:p w:rsidR="00A30A47" w:rsidRDefault="00A30A47" w:rsidP="00D96F5E">
            <w:pPr>
              <w:keepNext/>
              <w:keepLines/>
              <w:jc w:val="center"/>
              <w:rPr>
                <w:b/>
                <w:i/>
                <w:sz w:val="14"/>
                <w:szCs w:val="14"/>
              </w:rPr>
            </w:pPr>
          </w:p>
        </w:tc>
        <w:tc>
          <w:tcPr>
            <w:tcW w:w="240" w:type="dxa"/>
            <w:tcBorders>
              <w:bottom w:val="single" w:sz="4" w:space="0" w:color="auto"/>
            </w:tcBorders>
            <w:vAlign w:val="center"/>
          </w:tcPr>
          <w:p w:rsidR="00A30A47" w:rsidRPr="00A767FA" w:rsidRDefault="00A30A47" w:rsidP="00D96F5E">
            <w:pPr>
              <w:keepNext/>
              <w:keepLines/>
              <w:jc w:val="center"/>
              <w:rPr>
                <w:b/>
                <w:i/>
                <w:sz w:val="14"/>
                <w:szCs w:val="14"/>
              </w:rPr>
            </w:pPr>
          </w:p>
        </w:tc>
        <w:tc>
          <w:tcPr>
            <w:tcW w:w="283" w:type="dxa"/>
            <w:tcBorders>
              <w:bottom w:val="single" w:sz="4" w:space="0" w:color="auto"/>
            </w:tcBorders>
            <w:vAlign w:val="center"/>
          </w:tcPr>
          <w:p w:rsidR="00A30A47" w:rsidRPr="00A767FA" w:rsidRDefault="00A30A47" w:rsidP="00D96F5E">
            <w:pPr>
              <w:keepNext/>
              <w:keepLines/>
              <w:jc w:val="center"/>
              <w:rPr>
                <w:b/>
                <w:i/>
                <w:sz w:val="14"/>
                <w:szCs w:val="14"/>
              </w:rPr>
            </w:pPr>
          </w:p>
        </w:tc>
        <w:tc>
          <w:tcPr>
            <w:tcW w:w="284" w:type="dxa"/>
            <w:tcBorders>
              <w:bottom w:val="single" w:sz="4" w:space="0" w:color="auto"/>
            </w:tcBorders>
            <w:vAlign w:val="center"/>
          </w:tcPr>
          <w:p w:rsidR="00A30A47" w:rsidRPr="00A767FA" w:rsidRDefault="00A30A47" w:rsidP="00D96F5E">
            <w:pPr>
              <w:keepNext/>
              <w:keepLines/>
              <w:jc w:val="center"/>
              <w:rPr>
                <w:b/>
                <w:i/>
                <w:sz w:val="14"/>
                <w:szCs w:val="14"/>
              </w:rPr>
            </w:pPr>
          </w:p>
        </w:tc>
        <w:tc>
          <w:tcPr>
            <w:tcW w:w="283" w:type="dxa"/>
            <w:tcBorders>
              <w:bottom w:val="single" w:sz="4" w:space="0" w:color="auto"/>
            </w:tcBorders>
            <w:vAlign w:val="center"/>
          </w:tcPr>
          <w:p w:rsidR="00A30A47" w:rsidRPr="00A767FA" w:rsidRDefault="00A30A47" w:rsidP="00D96F5E">
            <w:pPr>
              <w:keepNext/>
              <w:keepLines/>
              <w:jc w:val="center"/>
              <w:rPr>
                <w:b/>
                <w:i/>
                <w:sz w:val="14"/>
                <w:szCs w:val="14"/>
              </w:rPr>
            </w:pPr>
          </w:p>
        </w:tc>
        <w:tc>
          <w:tcPr>
            <w:tcW w:w="284" w:type="dxa"/>
            <w:tcBorders>
              <w:bottom w:val="single" w:sz="4" w:space="0" w:color="auto"/>
            </w:tcBorders>
            <w:vAlign w:val="center"/>
          </w:tcPr>
          <w:p w:rsidR="00A30A47" w:rsidRPr="00A767FA" w:rsidRDefault="00A30A47" w:rsidP="00D96F5E">
            <w:pPr>
              <w:keepNext/>
              <w:keepLines/>
              <w:jc w:val="center"/>
              <w:rPr>
                <w:b/>
                <w:i/>
                <w:sz w:val="14"/>
                <w:szCs w:val="14"/>
              </w:rPr>
            </w:pPr>
          </w:p>
        </w:tc>
        <w:tc>
          <w:tcPr>
            <w:tcW w:w="283" w:type="dxa"/>
            <w:tcBorders>
              <w:bottom w:val="single" w:sz="4" w:space="0" w:color="auto"/>
            </w:tcBorders>
            <w:vAlign w:val="center"/>
          </w:tcPr>
          <w:p w:rsidR="00A30A47" w:rsidRPr="00A767FA" w:rsidRDefault="00A30A47" w:rsidP="00D96F5E">
            <w:pPr>
              <w:keepNext/>
              <w:keepLines/>
              <w:jc w:val="center"/>
              <w:rPr>
                <w:b/>
                <w:i/>
                <w:sz w:val="14"/>
                <w:szCs w:val="14"/>
              </w:rPr>
            </w:pPr>
          </w:p>
        </w:tc>
        <w:tc>
          <w:tcPr>
            <w:tcW w:w="284" w:type="dxa"/>
            <w:tcBorders>
              <w:bottom w:val="single" w:sz="4" w:space="0" w:color="auto"/>
            </w:tcBorders>
            <w:vAlign w:val="center"/>
          </w:tcPr>
          <w:p w:rsidR="00A30A47" w:rsidRPr="00A767FA" w:rsidRDefault="00A30A47" w:rsidP="00D96F5E">
            <w:pPr>
              <w:keepNext/>
              <w:keepLines/>
              <w:jc w:val="center"/>
              <w:rPr>
                <w:b/>
                <w:i/>
                <w:sz w:val="14"/>
                <w:szCs w:val="14"/>
              </w:rPr>
            </w:pPr>
          </w:p>
        </w:tc>
        <w:tc>
          <w:tcPr>
            <w:tcW w:w="283" w:type="dxa"/>
            <w:tcBorders>
              <w:bottom w:val="single" w:sz="4" w:space="0" w:color="auto"/>
            </w:tcBorders>
            <w:vAlign w:val="center"/>
          </w:tcPr>
          <w:p w:rsidR="00A30A47" w:rsidRPr="00A767FA" w:rsidRDefault="00A30A47" w:rsidP="00D96F5E">
            <w:pPr>
              <w:keepNext/>
              <w:keepLines/>
              <w:jc w:val="center"/>
              <w:rPr>
                <w:b/>
                <w:i/>
                <w:sz w:val="14"/>
                <w:szCs w:val="14"/>
              </w:rPr>
            </w:pPr>
          </w:p>
        </w:tc>
        <w:tc>
          <w:tcPr>
            <w:tcW w:w="426" w:type="dxa"/>
            <w:tcBorders>
              <w:bottom w:val="single" w:sz="4" w:space="0" w:color="auto"/>
            </w:tcBorders>
            <w:vAlign w:val="center"/>
          </w:tcPr>
          <w:p w:rsidR="00A30A47" w:rsidRPr="00A767FA" w:rsidRDefault="00A30A47" w:rsidP="00D96F5E">
            <w:pPr>
              <w:keepNext/>
              <w:keepLines/>
              <w:jc w:val="center"/>
              <w:rPr>
                <w:b/>
                <w:i/>
                <w:sz w:val="14"/>
                <w:szCs w:val="14"/>
              </w:rPr>
            </w:pPr>
          </w:p>
        </w:tc>
        <w:tc>
          <w:tcPr>
            <w:tcW w:w="425" w:type="dxa"/>
            <w:tcBorders>
              <w:bottom w:val="single" w:sz="4" w:space="0" w:color="auto"/>
            </w:tcBorders>
            <w:vAlign w:val="center"/>
          </w:tcPr>
          <w:p w:rsidR="00A30A47" w:rsidRPr="00A767FA" w:rsidRDefault="00A30A47" w:rsidP="00D96F5E">
            <w:pPr>
              <w:keepNext/>
              <w:keepLines/>
              <w:jc w:val="center"/>
              <w:rPr>
                <w:b/>
                <w:i/>
                <w:sz w:val="14"/>
                <w:szCs w:val="14"/>
              </w:rPr>
            </w:pPr>
          </w:p>
        </w:tc>
        <w:tc>
          <w:tcPr>
            <w:tcW w:w="425" w:type="dxa"/>
            <w:tcBorders>
              <w:bottom w:val="single" w:sz="4" w:space="0" w:color="auto"/>
            </w:tcBorders>
            <w:vAlign w:val="center"/>
          </w:tcPr>
          <w:p w:rsidR="00A30A47" w:rsidRPr="00A767FA" w:rsidRDefault="00A30A47" w:rsidP="00D96F5E">
            <w:pPr>
              <w:keepNext/>
              <w:keepLines/>
              <w:jc w:val="center"/>
              <w:rPr>
                <w:b/>
                <w:i/>
                <w:sz w:val="14"/>
                <w:szCs w:val="14"/>
              </w:rPr>
            </w:pPr>
          </w:p>
        </w:tc>
        <w:tc>
          <w:tcPr>
            <w:tcW w:w="425" w:type="dxa"/>
            <w:tcBorders>
              <w:bottom w:val="single" w:sz="4" w:space="0" w:color="auto"/>
            </w:tcBorders>
            <w:vAlign w:val="center"/>
          </w:tcPr>
          <w:p w:rsidR="00A30A47" w:rsidRPr="00A767FA" w:rsidRDefault="00A30A47" w:rsidP="00D96F5E">
            <w:pPr>
              <w:keepNext/>
              <w:keepLines/>
              <w:jc w:val="center"/>
              <w:rPr>
                <w:b/>
                <w:i/>
                <w:sz w:val="14"/>
                <w:szCs w:val="14"/>
              </w:rPr>
            </w:pPr>
          </w:p>
        </w:tc>
        <w:tc>
          <w:tcPr>
            <w:tcW w:w="426" w:type="dxa"/>
            <w:tcBorders>
              <w:bottom w:val="single" w:sz="4" w:space="0" w:color="auto"/>
            </w:tcBorders>
            <w:vAlign w:val="center"/>
          </w:tcPr>
          <w:p w:rsidR="00A30A47" w:rsidRPr="00A767FA" w:rsidRDefault="00A30A47" w:rsidP="00D96F5E">
            <w:pPr>
              <w:keepNext/>
              <w:keepLines/>
              <w:jc w:val="center"/>
              <w:rPr>
                <w:b/>
                <w:i/>
                <w:sz w:val="14"/>
                <w:szCs w:val="14"/>
              </w:rPr>
            </w:pPr>
          </w:p>
        </w:tc>
        <w:tc>
          <w:tcPr>
            <w:tcW w:w="283"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p>
        </w:tc>
        <w:tc>
          <w:tcPr>
            <w:tcW w:w="455"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p>
        </w:tc>
        <w:tc>
          <w:tcPr>
            <w:tcW w:w="396"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p>
        </w:tc>
        <w:tc>
          <w:tcPr>
            <w:tcW w:w="567" w:type="dxa"/>
            <w:tcBorders>
              <w:bottom w:val="single" w:sz="4" w:space="0" w:color="auto"/>
            </w:tcBorders>
            <w:shd w:val="clear" w:color="auto" w:fill="C5E0B3"/>
            <w:tcMar>
              <w:left w:w="0" w:type="dxa"/>
              <w:right w:w="0" w:type="dxa"/>
            </w:tcMar>
            <w:vAlign w:val="center"/>
          </w:tcPr>
          <w:p w:rsidR="00A30A47" w:rsidRPr="00DD05AC" w:rsidRDefault="00A30A47" w:rsidP="00D96F5E">
            <w:pPr>
              <w:keepNext/>
              <w:keepLines/>
              <w:jc w:val="center"/>
              <w:rPr>
                <w:b/>
                <w:sz w:val="18"/>
                <w:szCs w:val="18"/>
              </w:rPr>
            </w:pPr>
            <w:r>
              <w:rPr>
                <w:b/>
                <w:sz w:val="18"/>
                <w:szCs w:val="18"/>
              </w:rPr>
              <w:t>M6</w:t>
            </w:r>
            <w:r w:rsidRPr="005E5235">
              <w:rPr>
                <w:b/>
                <w:sz w:val="18"/>
                <w:szCs w:val="18"/>
              </w:rPr>
              <w:t>.1</w:t>
            </w:r>
          </w:p>
        </w:tc>
        <w:tc>
          <w:tcPr>
            <w:tcW w:w="283" w:type="dxa"/>
            <w:tcBorders>
              <w:bottom w:val="single" w:sz="4" w:space="0" w:color="auto"/>
            </w:tcBorders>
            <w:tcMar>
              <w:left w:w="0" w:type="dxa"/>
              <w:right w:w="0" w:type="dxa"/>
            </w:tcMar>
            <w:vAlign w:val="center"/>
          </w:tcPr>
          <w:p w:rsidR="00A30A47" w:rsidRPr="00DD05AC" w:rsidRDefault="00A30A47" w:rsidP="00D96F5E">
            <w:pPr>
              <w:keepNext/>
              <w:keepLines/>
              <w:jc w:val="center"/>
              <w:rPr>
                <w:b/>
                <w:sz w:val="18"/>
                <w:szCs w:val="18"/>
              </w:rPr>
            </w:pPr>
          </w:p>
        </w:tc>
        <w:tc>
          <w:tcPr>
            <w:tcW w:w="284"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p>
        </w:tc>
        <w:tc>
          <w:tcPr>
            <w:tcW w:w="283"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p>
        </w:tc>
        <w:tc>
          <w:tcPr>
            <w:tcW w:w="284" w:type="dxa"/>
            <w:tcBorders>
              <w:bottom w:val="single" w:sz="4" w:space="0" w:color="auto"/>
            </w:tcBorders>
            <w:tcMar>
              <w:left w:w="0" w:type="dxa"/>
              <w:right w:w="0" w:type="dxa"/>
            </w:tcMar>
            <w:vAlign w:val="center"/>
          </w:tcPr>
          <w:p w:rsidR="00A30A47" w:rsidRPr="00A767FA" w:rsidRDefault="00A30A47" w:rsidP="00D96F5E">
            <w:pPr>
              <w:keepNext/>
              <w:keepLines/>
              <w:jc w:val="center"/>
              <w:rPr>
                <w:b/>
                <w:i/>
                <w:sz w:val="14"/>
                <w:szCs w:val="14"/>
              </w:rPr>
            </w:pPr>
          </w:p>
        </w:tc>
        <w:tc>
          <w:tcPr>
            <w:tcW w:w="567" w:type="dxa"/>
            <w:tcBorders>
              <w:bottom w:val="single" w:sz="4" w:space="0" w:color="auto"/>
            </w:tcBorders>
            <w:shd w:val="clear" w:color="auto" w:fill="A8D08D"/>
            <w:tcMar>
              <w:left w:w="0" w:type="dxa"/>
              <w:right w:w="0" w:type="dxa"/>
            </w:tcMar>
            <w:vAlign w:val="center"/>
          </w:tcPr>
          <w:p w:rsidR="00A30A47" w:rsidRPr="00A767FA" w:rsidRDefault="00A30A47" w:rsidP="00D96F5E">
            <w:pPr>
              <w:keepNext/>
              <w:keepLines/>
              <w:jc w:val="center"/>
              <w:rPr>
                <w:b/>
                <w:i/>
                <w:sz w:val="14"/>
                <w:szCs w:val="14"/>
              </w:rPr>
            </w:pPr>
            <w:r>
              <w:rPr>
                <w:b/>
                <w:sz w:val="18"/>
                <w:szCs w:val="18"/>
              </w:rPr>
              <w:t>M6</w:t>
            </w:r>
            <w:r w:rsidRPr="005E5235">
              <w:rPr>
                <w:b/>
                <w:sz w:val="18"/>
                <w:szCs w:val="18"/>
              </w:rPr>
              <w:t>.</w:t>
            </w:r>
            <w:r>
              <w:rPr>
                <w:b/>
                <w:sz w:val="18"/>
                <w:szCs w:val="18"/>
              </w:rPr>
              <w:t>2</w:t>
            </w:r>
          </w:p>
        </w:tc>
        <w:tc>
          <w:tcPr>
            <w:tcW w:w="708" w:type="dxa"/>
            <w:tcBorders>
              <w:bottom w:val="single" w:sz="4" w:space="0" w:color="auto"/>
            </w:tcBorders>
            <w:shd w:val="clear" w:color="auto" w:fill="92D050"/>
            <w:vAlign w:val="center"/>
          </w:tcPr>
          <w:p w:rsidR="00A30A47" w:rsidRPr="00A767FA" w:rsidRDefault="00A30A47" w:rsidP="00D96F5E">
            <w:pPr>
              <w:keepNext/>
              <w:keepLines/>
              <w:jc w:val="center"/>
              <w:rPr>
                <w:b/>
                <w:i/>
                <w:sz w:val="14"/>
                <w:szCs w:val="14"/>
              </w:rPr>
            </w:pPr>
            <w:r>
              <w:rPr>
                <w:b/>
                <w:sz w:val="18"/>
                <w:szCs w:val="18"/>
              </w:rPr>
              <w:t>M6</w:t>
            </w:r>
            <w:r w:rsidRPr="005E5235">
              <w:rPr>
                <w:b/>
                <w:sz w:val="18"/>
                <w:szCs w:val="18"/>
              </w:rPr>
              <w:t>.</w:t>
            </w:r>
            <w:r>
              <w:rPr>
                <w:b/>
                <w:sz w:val="18"/>
                <w:szCs w:val="18"/>
              </w:rPr>
              <w:t>3</w:t>
            </w:r>
          </w:p>
        </w:tc>
      </w:tr>
    </w:tbl>
    <w:p w:rsidR="00A30A47" w:rsidRDefault="00A30A47" w:rsidP="00A30A47">
      <w:pPr>
        <w:rPr>
          <w:i/>
        </w:rPr>
      </w:pPr>
    </w:p>
    <w:p w:rsidR="00A30A47" w:rsidRPr="00795A5C" w:rsidRDefault="00A30A47" w:rsidP="00A30A47">
      <w:pPr>
        <w:spacing w:before="240"/>
        <w:rPr>
          <w:b/>
          <w:sz w:val="28"/>
          <w:u w:val="single"/>
        </w:rPr>
      </w:pPr>
      <w:r w:rsidRPr="00795A5C">
        <w:rPr>
          <w:b/>
          <w:sz w:val="28"/>
          <w:u w:val="single"/>
        </w:rPr>
        <w:t>Part III:</w:t>
      </w:r>
      <w:r w:rsidRPr="00795A5C">
        <w:rPr>
          <w:b/>
          <w:sz w:val="28"/>
          <w:u w:val="single"/>
        </w:rPr>
        <w:tab/>
        <w:t>Financial part</w:t>
      </w:r>
    </w:p>
    <w:p w:rsidR="00A30A47" w:rsidRPr="00795A5C" w:rsidRDefault="00A30A47" w:rsidP="00A30A47">
      <w:pPr>
        <w:pStyle w:val="Heading1"/>
        <w:keepLines w:val="0"/>
        <w:tabs>
          <w:tab w:val="clear" w:pos="1418"/>
        </w:tabs>
        <w:overflowPunct/>
        <w:autoSpaceDE/>
        <w:autoSpaceDN/>
        <w:adjustRightInd/>
        <w:jc w:val="left"/>
        <w:textAlignment w:val="auto"/>
      </w:pPr>
      <w:r w:rsidRPr="00795A5C">
        <w:t>Financial provisions in the EC/EFTA contract</w:t>
      </w:r>
    </w:p>
    <w:p w:rsidR="00A30A47" w:rsidRPr="00795A5C" w:rsidRDefault="00A30A47" w:rsidP="00A30A47">
      <w:pPr>
        <w:pStyle w:val="Heading2"/>
        <w:keepLines w:val="0"/>
        <w:tabs>
          <w:tab w:val="clear" w:pos="1418"/>
        </w:tabs>
        <w:overflowPunct/>
        <w:autoSpaceDE/>
        <w:autoSpaceDN/>
        <w:adjustRightInd/>
        <w:textAlignment w:val="auto"/>
      </w:pPr>
      <w:r w:rsidRPr="00795A5C">
        <w:t xml:space="preserve">Total action </w:t>
      </w:r>
      <w:proofErr w:type="spellStart"/>
      <w:r w:rsidRPr="00795A5C">
        <w:t>costs</w:t>
      </w:r>
      <w:proofErr w:type="spellEnd"/>
    </w:p>
    <w:p w:rsidR="00A30A47" w:rsidRDefault="00A30A47" w:rsidP="00A30A47">
      <w:r w:rsidRPr="00790EA2">
        <w:t xml:space="preserve">The total action costs will amount to: </w:t>
      </w:r>
      <w:r>
        <w:t>249 517.45</w:t>
      </w:r>
      <w:r w:rsidRPr="00790EA2">
        <w:rPr>
          <w:b/>
        </w:rPr>
        <w:t>€</w:t>
      </w:r>
      <w:r>
        <w:t xml:space="preserve"> </w:t>
      </w:r>
    </w:p>
    <w:p w:rsidR="00A30A47" w:rsidRPr="00790EA2" w:rsidRDefault="00A30A47" w:rsidP="00A30A47"/>
    <w:p w:rsidR="00A30A47" w:rsidRPr="00790EA2" w:rsidRDefault="00A30A47" w:rsidP="00A30A47">
      <w:pPr>
        <w:pStyle w:val="Heading2"/>
        <w:keepLines w:val="0"/>
        <w:tabs>
          <w:tab w:val="clear" w:pos="1418"/>
        </w:tabs>
        <w:overflowPunct/>
        <w:autoSpaceDE/>
        <w:autoSpaceDN/>
        <w:adjustRightInd/>
        <w:textAlignment w:val="auto"/>
      </w:pPr>
      <w:r>
        <w:t xml:space="preserve">Indirect </w:t>
      </w:r>
      <w:proofErr w:type="spellStart"/>
      <w:r>
        <w:t>costs</w:t>
      </w:r>
      <w:proofErr w:type="spellEnd"/>
    </w:p>
    <w:p w:rsidR="00A30A47" w:rsidRPr="00790EA2" w:rsidRDefault="00A30A47" w:rsidP="00A30A47">
      <w:r w:rsidRPr="00790EA2">
        <w:t>There are no indirect costs involved.</w:t>
      </w:r>
    </w:p>
    <w:p w:rsidR="003137C4" w:rsidRDefault="003137C4" w:rsidP="00A30A47"/>
    <w:p w:rsidR="00F864F7" w:rsidRDefault="00F864F7" w:rsidP="00F864F7">
      <w:pPr>
        <w:pStyle w:val="Heading1"/>
        <w:keepLines w:val="0"/>
        <w:tabs>
          <w:tab w:val="clear" w:pos="1418"/>
        </w:tabs>
        <w:overflowPunct/>
        <w:autoSpaceDE/>
        <w:autoSpaceDN/>
        <w:adjustRightInd/>
        <w:jc w:val="left"/>
        <w:textAlignment w:val="auto"/>
      </w:pPr>
      <w:r w:rsidRPr="00F864F7">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29"/>
        <w:gridCol w:w="1833"/>
        <w:gridCol w:w="1800"/>
        <w:gridCol w:w="3312"/>
      </w:tblGrid>
      <w:tr w:rsidR="00F864F7" w:rsidTr="00F864F7">
        <w:tc>
          <w:tcPr>
            <w:tcW w:w="606" w:type="dxa"/>
            <w:tcBorders>
              <w:top w:val="single" w:sz="4" w:space="0" w:color="auto"/>
              <w:left w:val="single" w:sz="4" w:space="0" w:color="auto"/>
              <w:bottom w:val="single" w:sz="4" w:space="0" w:color="auto"/>
              <w:right w:val="single" w:sz="4" w:space="0" w:color="auto"/>
            </w:tcBorders>
            <w:vAlign w:val="center"/>
          </w:tcPr>
          <w:p w:rsidR="00F864F7" w:rsidRDefault="00F864F7">
            <w:pPr>
              <w:keepNext/>
              <w:rPr>
                <w:b/>
                <w:bCs/>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F864F7" w:rsidRDefault="00F864F7">
            <w:pPr>
              <w:keepNext/>
              <w:keepLines/>
              <w:jc w:val="center"/>
              <w:rPr>
                <w:b/>
                <w:bCs/>
              </w:rPr>
            </w:pPr>
            <w:r>
              <w:rPr>
                <w:b/>
                <w:bCs/>
              </w:rPr>
              <w:t>Date</w:t>
            </w:r>
          </w:p>
        </w:tc>
        <w:tc>
          <w:tcPr>
            <w:tcW w:w="1833" w:type="dxa"/>
            <w:tcBorders>
              <w:top w:val="single" w:sz="4" w:space="0" w:color="auto"/>
              <w:left w:val="single" w:sz="4" w:space="0" w:color="auto"/>
              <w:bottom w:val="single" w:sz="4" w:space="0" w:color="auto"/>
              <w:right w:val="single" w:sz="4" w:space="0" w:color="auto"/>
            </w:tcBorders>
            <w:vAlign w:val="center"/>
            <w:hideMark/>
          </w:tcPr>
          <w:p w:rsidR="00F864F7" w:rsidRDefault="00F864F7">
            <w:pPr>
              <w:keepNext/>
              <w:keepLines/>
              <w:jc w:val="center"/>
              <w:rPr>
                <w:b/>
                <w:bCs/>
              </w:rPr>
            </w:pPr>
            <w:r>
              <w:rPr>
                <w:b/>
                <w:bCs/>
              </w:rPr>
              <w:t>Author</w:t>
            </w:r>
          </w:p>
        </w:tc>
        <w:tc>
          <w:tcPr>
            <w:tcW w:w="1800" w:type="dxa"/>
            <w:tcBorders>
              <w:top w:val="single" w:sz="4" w:space="0" w:color="auto"/>
              <w:left w:val="single" w:sz="4" w:space="0" w:color="auto"/>
              <w:bottom w:val="single" w:sz="4" w:space="0" w:color="auto"/>
              <w:right w:val="single" w:sz="4" w:space="0" w:color="auto"/>
            </w:tcBorders>
            <w:vAlign w:val="center"/>
            <w:hideMark/>
          </w:tcPr>
          <w:p w:rsidR="00F864F7" w:rsidRDefault="00F864F7">
            <w:pPr>
              <w:keepNext/>
              <w:keepLines/>
              <w:jc w:val="center"/>
              <w:rPr>
                <w:b/>
                <w:bCs/>
              </w:rPr>
            </w:pPr>
            <w:r>
              <w:rPr>
                <w:b/>
                <w:bCs/>
              </w:rPr>
              <w:t>Status</w:t>
            </w:r>
          </w:p>
        </w:tc>
        <w:tc>
          <w:tcPr>
            <w:tcW w:w="3312" w:type="dxa"/>
            <w:tcBorders>
              <w:top w:val="single" w:sz="4" w:space="0" w:color="auto"/>
              <w:left w:val="single" w:sz="4" w:space="0" w:color="auto"/>
              <w:bottom w:val="single" w:sz="4" w:space="0" w:color="auto"/>
              <w:right w:val="single" w:sz="4" w:space="0" w:color="auto"/>
            </w:tcBorders>
            <w:hideMark/>
          </w:tcPr>
          <w:p w:rsidR="00F864F7" w:rsidRDefault="00F864F7">
            <w:pPr>
              <w:keepNext/>
              <w:keepLines/>
              <w:rPr>
                <w:b/>
                <w:bCs/>
              </w:rPr>
            </w:pPr>
            <w:r>
              <w:rPr>
                <w:b/>
                <w:bCs/>
              </w:rPr>
              <w:t>Comments</w:t>
            </w:r>
          </w:p>
        </w:tc>
      </w:tr>
      <w:tr w:rsidR="00F864F7" w:rsidTr="00F864F7">
        <w:tc>
          <w:tcPr>
            <w:tcW w:w="606" w:type="dxa"/>
            <w:tcBorders>
              <w:top w:val="single" w:sz="4" w:space="0" w:color="auto"/>
              <w:left w:val="single" w:sz="4" w:space="0" w:color="auto"/>
              <w:bottom w:val="single" w:sz="4" w:space="0" w:color="auto"/>
              <w:right w:val="single" w:sz="4" w:space="0" w:color="auto"/>
            </w:tcBorders>
            <w:hideMark/>
          </w:tcPr>
          <w:p w:rsidR="00F864F7" w:rsidRDefault="00F864F7" w:rsidP="00F864F7">
            <w:pPr>
              <w:jc w:val="center"/>
            </w:pPr>
            <w:r>
              <w:t>1</w:t>
            </w:r>
            <w:r>
              <w:t>.0</w:t>
            </w:r>
          </w:p>
        </w:tc>
        <w:tc>
          <w:tcPr>
            <w:tcW w:w="1629" w:type="dxa"/>
            <w:tcBorders>
              <w:top w:val="single" w:sz="4" w:space="0" w:color="auto"/>
              <w:left w:val="single" w:sz="4" w:space="0" w:color="auto"/>
              <w:bottom w:val="single" w:sz="4" w:space="0" w:color="auto"/>
              <w:right w:val="single" w:sz="4" w:space="0" w:color="auto"/>
            </w:tcBorders>
            <w:hideMark/>
          </w:tcPr>
          <w:p w:rsidR="00F864F7" w:rsidRDefault="00F864F7" w:rsidP="00F864F7">
            <w:pPr>
              <w:jc w:val="center"/>
            </w:pPr>
            <w:r>
              <w:t>22</w:t>
            </w:r>
            <w:r>
              <w:t>-</w:t>
            </w:r>
            <w:r>
              <w:t>Sep</w:t>
            </w:r>
            <w:r>
              <w:t>-2016</w:t>
            </w:r>
          </w:p>
        </w:tc>
        <w:tc>
          <w:tcPr>
            <w:tcW w:w="1833" w:type="dxa"/>
            <w:tcBorders>
              <w:top w:val="single" w:sz="4" w:space="0" w:color="auto"/>
              <w:left w:val="single" w:sz="4" w:space="0" w:color="auto"/>
              <w:bottom w:val="single" w:sz="4" w:space="0" w:color="auto"/>
              <w:right w:val="single" w:sz="4" w:space="0" w:color="auto"/>
            </w:tcBorders>
            <w:hideMark/>
          </w:tcPr>
          <w:p w:rsidR="00F864F7" w:rsidRDefault="00F864F7" w:rsidP="00F864F7">
            <w:pPr>
              <w:keepNext/>
              <w:keepLines/>
              <w:jc w:val="center"/>
            </w:pPr>
            <w:r>
              <w:t>ETSI Secretariat</w:t>
            </w:r>
          </w:p>
        </w:tc>
        <w:tc>
          <w:tcPr>
            <w:tcW w:w="1800" w:type="dxa"/>
            <w:tcBorders>
              <w:top w:val="single" w:sz="4" w:space="0" w:color="auto"/>
              <w:left w:val="single" w:sz="4" w:space="0" w:color="auto"/>
              <w:bottom w:val="single" w:sz="4" w:space="0" w:color="auto"/>
              <w:right w:val="single" w:sz="4" w:space="0" w:color="auto"/>
            </w:tcBorders>
            <w:hideMark/>
          </w:tcPr>
          <w:p w:rsidR="00F864F7" w:rsidRDefault="00F864F7" w:rsidP="00F864F7">
            <w:pPr>
              <w:keepNext/>
              <w:keepLines/>
              <w:jc w:val="center"/>
            </w:pPr>
            <w:r>
              <w:t>Board Approved</w:t>
            </w:r>
          </w:p>
        </w:tc>
        <w:tc>
          <w:tcPr>
            <w:tcW w:w="3312" w:type="dxa"/>
            <w:tcBorders>
              <w:top w:val="single" w:sz="4" w:space="0" w:color="auto"/>
              <w:left w:val="single" w:sz="4" w:space="0" w:color="auto"/>
              <w:bottom w:val="single" w:sz="4" w:space="0" w:color="auto"/>
              <w:right w:val="single" w:sz="4" w:space="0" w:color="auto"/>
            </w:tcBorders>
            <w:hideMark/>
          </w:tcPr>
          <w:p w:rsidR="00F864F7" w:rsidRDefault="00F864F7" w:rsidP="00F864F7">
            <w:pPr>
              <w:keepNext/>
              <w:keepLines/>
            </w:pPr>
            <w:r>
              <w:t>Creation of document, first draft for MTS review</w:t>
            </w:r>
          </w:p>
        </w:tc>
      </w:tr>
      <w:tr w:rsidR="00F864F7" w:rsidTr="00F864F7">
        <w:tc>
          <w:tcPr>
            <w:tcW w:w="606" w:type="dxa"/>
            <w:tcBorders>
              <w:top w:val="single" w:sz="4" w:space="0" w:color="auto"/>
              <w:left w:val="single" w:sz="4" w:space="0" w:color="auto"/>
              <w:bottom w:val="single" w:sz="4" w:space="0" w:color="auto"/>
              <w:right w:val="single" w:sz="4" w:space="0" w:color="auto"/>
            </w:tcBorders>
            <w:hideMark/>
          </w:tcPr>
          <w:p w:rsidR="00F864F7" w:rsidRDefault="00F864F7" w:rsidP="00F864F7">
            <w:pPr>
              <w:jc w:val="center"/>
            </w:pPr>
            <w:r>
              <w:t>1.1</w:t>
            </w:r>
          </w:p>
        </w:tc>
        <w:tc>
          <w:tcPr>
            <w:tcW w:w="1629" w:type="dxa"/>
            <w:tcBorders>
              <w:top w:val="single" w:sz="4" w:space="0" w:color="auto"/>
              <w:left w:val="single" w:sz="4" w:space="0" w:color="auto"/>
              <w:bottom w:val="single" w:sz="4" w:space="0" w:color="auto"/>
              <w:right w:val="single" w:sz="4" w:space="0" w:color="auto"/>
            </w:tcBorders>
            <w:hideMark/>
          </w:tcPr>
          <w:p w:rsidR="00F864F7" w:rsidRDefault="00F864F7" w:rsidP="00F864F7">
            <w:pPr>
              <w:jc w:val="center"/>
            </w:pPr>
            <w:r>
              <w:t>12</w:t>
            </w:r>
            <w:r>
              <w:t>-Jan-2017</w:t>
            </w:r>
          </w:p>
        </w:tc>
        <w:tc>
          <w:tcPr>
            <w:tcW w:w="1833" w:type="dxa"/>
            <w:tcBorders>
              <w:top w:val="single" w:sz="4" w:space="0" w:color="auto"/>
              <w:left w:val="single" w:sz="4" w:space="0" w:color="auto"/>
              <w:bottom w:val="single" w:sz="4" w:space="0" w:color="auto"/>
              <w:right w:val="single" w:sz="4" w:space="0" w:color="auto"/>
            </w:tcBorders>
            <w:hideMark/>
          </w:tcPr>
          <w:p w:rsidR="00F864F7" w:rsidRDefault="00F864F7" w:rsidP="00F864F7">
            <w:pPr>
              <w:keepNext/>
              <w:keepLines/>
              <w:jc w:val="center"/>
            </w:pPr>
            <w:r>
              <w:t>ETSI Secretariat</w:t>
            </w:r>
          </w:p>
        </w:tc>
        <w:tc>
          <w:tcPr>
            <w:tcW w:w="1800" w:type="dxa"/>
            <w:tcBorders>
              <w:top w:val="single" w:sz="4" w:space="0" w:color="auto"/>
              <w:left w:val="single" w:sz="4" w:space="0" w:color="auto"/>
              <w:bottom w:val="single" w:sz="4" w:space="0" w:color="auto"/>
              <w:right w:val="single" w:sz="4" w:space="0" w:color="auto"/>
            </w:tcBorders>
          </w:tcPr>
          <w:p w:rsidR="00F864F7" w:rsidRDefault="00F864F7" w:rsidP="00F864F7">
            <w:pPr>
              <w:keepNext/>
              <w:keepLines/>
              <w:jc w:val="center"/>
            </w:pPr>
            <w:r>
              <w:t>Board Approved</w:t>
            </w:r>
          </w:p>
        </w:tc>
        <w:tc>
          <w:tcPr>
            <w:tcW w:w="3312" w:type="dxa"/>
            <w:tcBorders>
              <w:top w:val="single" w:sz="4" w:space="0" w:color="auto"/>
              <w:left w:val="single" w:sz="4" w:space="0" w:color="auto"/>
              <w:bottom w:val="single" w:sz="4" w:space="0" w:color="auto"/>
              <w:right w:val="single" w:sz="4" w:space="0" w:color="auto"/>
            </w:tcBorders>
            <w:hideMark/>
          </w:tcPr>
          <w:p w:rsidR="00F864F7" w:rsidRDefault="00F864F7" w:rsidP="00F864F7">
            <w:pPr>
              <w:keepNext/>
              <w:keepLines/>
            </w:pPr>
            <w:r>
              <w:t>Editorials</w:t>
            </w:r>
          </w:p>
        </w:tc>
      </w:tr>
    </w:tbl>
    <w:p w:rsidR="00F864F7" w:rsidRDefault="00F864F7" w:rsidP="00F864F7"/>
    <w:p w:rsidR="00F864F7" w:rsidRDefault="00F864F7" w:rsidP="00A30A47"/>
    <w:sectPr w:rsidR="00F864F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47" w:rsidRDefault="00A30A47" w:rsidP="00A30A47">
      <w:r>
        <w:separator/>
      </w:r>
    </w:p>
  </w:endnote>
  <w:endnote w:type="continuationSeparator" w:id="0">
    <w:p w:rsidR="00A30A47" w:rsidRDefault="00A30A47" w:rsidP="00A3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47" w:rsidRDefault="00A30A47" w:rsidP="00A30A47">
      <w:r>
        <w:separator/>
      </w:r>
    </w:p>
  </w:footnote>
  <w:footnote w:type="continuationSeparator" w:id="0">
    <w:p w:rsidR="00A30A47" w:rsidRDefault="00A30A47" w:rsidP="00A3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A30A47" w:rsidRPr="00C71DCC" w:rsidTr="00D96F5E">
      <w:tc>
        <w:tcPr>
          <w:tcW w:w="3181" w:type="dxa"/>
          <w:vMerge w:val="restart"/>
          <w:vAlign w:val="center"/>
        </w:tcPr>
        <w:p w:rsidR="00A30A47" w:rsidRPr="00C71DCC" w:rsidRDefault="00A30A47" w:rsidP="00A30A47">
          <w:r>
            <w:rPr>
              <w:noProof/>
              <w:lang w:eastAsia="en-GB"/>
            </w:rPr>
            <w:drawing>
              <wp:inline distT="0" distB="0" distL="0" distR="0">
                <wp:extent cx="2247900" cy="723900"/>
                <wp:effectExtent l="0" t="0" r="0" b="0"/>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rsidR="00A30A47" w:rsidRPr="00C71DCC" w:rsidRDefault="00A30A47" w:rsidP="00A30A47">
          <w:pPr>
            <w:pStyle w:val="Header"/>
          </w:pPr>
          <w:proofErr w:type="spellStart"/>
          <w:r w:rsidRPr="00C71DCC">
            <w:t>ToR</w:t>
          </w:r>
          <w:proofErr w:type="spellEnd"/>
          <w:r w:rsidRPr="00C71DCC">
            <w:t xml:space="preserve"> STF </w:t>
          </w:r>
          <w:r>
            <w:t>BH</w:t>
          </w:r>
          <w:r w:rsidRPr="00C71DCC">
            <w:t xml:space="preserve"> (TC </w:t>
          </w:r>
          <w:r>
            <w:t xml:space="preserve">ERM </w:t>
          </w:r>
          <w:r w:rsidR="00F864F7">
            <w:t>TG</w:t>
          </w:r>
          <w:r>
            <w:t>AERO</w:t>
          </w:r>
          <w:r w:rsidRPr="00C71DCC">
            <w:t>)</w:t>
          </w:r>
        </w:p>
      </w:tc>
    </w:tr>
    <w:tr w:rsidR="00A30A47" w:rsidRPr="00C71DCC" w:rsidTr="00D96F5E">
      <w:tc>
        <w:tcPr>
          <w:tcW w:w="3181" w:type="dxa"/>
          <w:vMerge/>
          <w:vAlign w:val="center"/>
        </w:tcPr>
        <w:p w:rsidR="00A30A47" w:rsidRPr="00C71DCC" w:rsidRDefault="00A30A47" w:rsidP="00A30A47">
          <w:pPr>
            <w:pStyle w:val="Header"/>
          </w:pPr>
        </w:p>
      </w:tc>
      <w:tc>
        <w:tcPr>
          <w:tcW w:w="6439" w:type="dxa"/>
          <w:vAlign w:val="center"/>
        </w:tcPr>
        <w:p w:rsidR="00A30A47" w:rsidRPr="00C71DCC" w:rsidRDefault="00F864F7" w:rsidP="00A30A47">
          <w:pPr>
            <w:jc w:val="right"/>
          </w:pPr>
          <w:r>
            <w:t>Version: 1.1</w:t>
          </w:r>
        </w:p>
      </w:tc>
    </w:tr>
    <w:tr w:rsidR="00A30A47" w:rsidRPr="00D80C81" w:rsidTr="00D96F5E">
      <w:tc>
        <w:tcPr>
          <w:tcW w:w="3181" w:type="dxa"/>
          <w:vMerge/>
          <w:vAlign w:val="center"/>
        </w:tcPr>
        <w:p w:rsidR="00A30A47" w:rsidRPr="00D80C81" w:rsidRDefault="00A30A47" w:rsidP="00A30A47">
          <w:pPr>
            <w:pStyle w:val="Header"/>
          </w:pPr>
        </w:p>
      </w:tc>
      <w:tc>
        <w:tcPr>
          <w:tcW w:w="6439" w:type="dxa"/>
          <w:vAlign w:val="center"/>
        </w:tcPr>
        <w:p w:rsidR="00A30A47" w:rsidRPr="00C71DCC" w:rsidRDefault="00A30A47" w:rsidP="00F864F7">
          <w:pPr>
            <w:jc w:val="right"/>
          </w:pPr>
          <w:r w:rsidRPr="00C71DCC">
            <w:t xml:space="preserve">Author: </w:t>
          </w:r>
          <w:r w:rsidR="00F864F7">
            <w:t>ETSI Secretariat</w:t>
          </w:r>
          <w:r w:rsidRPr="00C71DCC">
            <w:t xml:space="preserve"> – Date:</w:t>
          </w:r>
          <w:r w:rsidR="00F864F7">
            <w:t>22</w:t>
          </w:r>
          <w:r w:rsidRPr="00C71DCC">
            <w:t xml:space="preserve"> </w:t>
          </w:r>
          <w:r>
            <w:t>Sep</w:t>
          </w:r>
          <w:r w:rsidRPr="00C71DCC">
            <w:t xml:space="preserve"> </w:t>
          </w:r>
          <w:r>
            <w:t>2</w:t>
          </w:r>
          <w:r>
            <w:rPr>
              <w:lang w:val="en-US"/>
            </w:rPr>
            <w:t>0</w:t>
          </w:r>
          <w:r>
            <w:t>16</w:t>
          </w:r>
          <w:r w:rsidRPr="00C71DCC">
            <w:t xml:space="preserve"> </w:t>
          </w:r>
        </w:p>
      </w:tc>
    </w:tr>
    <w:tr w:rsidR="00A30A47" w:rsidRPr="00C71DCC" w:rsidTr="00D96F5E">
      <w:tc>
        <w:tcPr>
          <w:tcW w:w="3181" w:type="dxa"/>
          <w:vMerge/>
          <w:vAlign w:val="center"/>
        </w:tcPr>
        <w:p w:rsidR="00A30A47" w:rsidRPr="00C71DCC" w:rsidRDefault="00A30A47" w:rsidP="00A30A47">
          <w:pPr>
            <w:pStyle w:val="Header"/>
          </w:pPr>
        </w:p>
      </w:tc>
      <w:tc>
        <w:tcPr>
          <w:tcW w:w="6439" w:type="dxa"/>
          <w:vAlign w:val="center"/>
        </w:tcPr>
        <w:p w:rsidR="00A30A47" w:rsidRPr="00C71DCC" w:rsidRDefault="00A30A47" w:rsidP="00F864F7">
          <w:pPr>
            <w:jc w:val="right"/>
          </w:pPr>
          <w:r w:rsidRPr="00C71DCC">
            <w:t xml:space="preserve">Last updated by: </w:t>
          </w:r>
          <w:r>
            <w:t>ETSI Secretariat</w:t>
          </w:r>
          <w:r w:rsidRPr="00C71DCC">
            <w:t xml:space="preserve"> – Date:</w:t>
          </w:r>
          <w:r>
            <w:t xml:space="preserve"> </w:t>
          </w:r>
          <w:r w:rsidR="00F864F7">
            <w:t>12</w:t>
          </w:r>
          <w:r>
            <w:t xml:space="preserve"> Jan 2017</w:t>
          </w:r>
        </w:p>
      </w:tc>
    </w:tr>
    <w:tr w:rsidR="00A30A47" w:rsidRPr="00C71DCC" w:rsidTr="00D96F5E">
      <w:tc>
        <w:tcPr>
          <w:tcW w:w="3181" w:type="dxa"/>
          <w:vMerge/>
          <w:vAlign w:val="center"/>
        </w:tcPr>
        <w:p w:rsidR="00A30A47" w:rsidRPr="00C71DCC" w:rsidRDefault="00A30A47" w:rsidP="00A30A47">
          <w:pPr>
            <w:pStyle w:val="Header"/>
          </w:pPr>
        </w:p>
      </w:tc>
      <w:tc>
        <w:tcPr>
          <w:tcW w:w="6439" w:type="dxa"/>
          <w:vAlign w:val="center"/>
        </w:tcPr>
        <w:p w:rsidR="00A30A47" w:rsidRPr="00C71DCC" w:rsidRDefault="00A30A47" w:rsidP="00A30A47">
          <w:pPr>
            <w:jc w:val="right"/>
          </w:pPr>
          <w:r w:rsidRPr="00C71DCC">
            <w:t xml:space="preserve">page </w:t>
          </w:r>
          <w:r w:rsidRPr="00C71DCC">
            <w:fldChar w:fldCharType="begin"/>
          </w:r>
          <w:r w:rsidRPr="00C71DCC">
            <w:instrText xml:space="preserve"> PAGE   \* MERGEFORMAT </w:instrText>
          </w:r>
          <w:r w:rsidRPr="00C71DCC">
            <w:fldChar w:fldCharType="separate"/>
          </w:r>
          <w:r w:rsidR="00F864F7">
            <w:rPr>
              <w:noProof/>
            </w:rPr>
            <w:t>19</w:t>
          </w:r>
          <w:r w:rsidRPr="00C71DCC">
            <w:fldChar w:fldCharType="end"/>
          </w:r>
          <w:r w:rsidRPr="00C71DCC">
            <w:t xml:space="preserve"> of </w:t>
          </w:r>
          <w:r>
            <w:fldChar w:fldCharType="begin"/>
          </w:r>
          <w:r>
            <w:instrText xml:space="preserve"> NUMPAGES   \* MERGEFORMAT </w:instrText>
          </w:r>
          <w:r>
            <w:fldChar w:fldCharType="separate"/>
          </w:r>
          <w:r w:rsidR="00F864F7">
            <w:rPr>
              <w:noProof/>
            </w:rPr>
            <w:t>19</w:t>
          </w:r>
          <w:r>
            <w:rPr>
              <w:noProof/>
            </w:rPr>
            <w:fldChar w:fldCharType="end"/>
          </w:r>
        </w:p>
      </w:tc>
    </w:tr>
  </w:tbl>
  <w:p w:rsidR="00A30A47" w:rsidRDefault="00A30A47" w:rsidP="00A30A47">
    <w:pPr>
      <w:pStyle w:val="Header"/>
      <w:pBdr>
        <w:top w:val="none" w:sz="0" w:space="0" w:color="auto"/>
        <w:left w:val="none" w:sz="0" w:space="0" w:color="auto"/>
        <w:bottom w:val="none" w:sz="0" w:space="0" w:color="auto"/>
        <w:right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D5FC5"/>
    <w:multiLevelType w:val="multilevel"/>
    <w:tmpl w:val="4E86CA58"/>
    <w:styleLink w:val="ListStyleAnnexes"/>
    <w:lvl w:ilvl="0">
      <w:start w:val="1"/>
      <w:numFmt w:val="upperLetter"/>
      <w:pStyle w:val="Annex"/>
      <w:lvlText w:val="Annex %1"/>
      <w:lvlJc w:val="left"/>
      <w:pPr>
        <w:ind w:left="720" w:firstLine="0"/>
      </w:pPr>
      <w:rPr>
        <w:rFonts w:hint="default"/>
      </w:rPr>
    </w:lvl>
    <w:lvl w:ilvl="1">
      <w:start w:val="1"/>
      <w:numFmt w:val="decimal"/>
      <w:pStyle w:val="Annexlevel1"/>
      <w:lvlText w:val="%1.%2"/>
      <w:lvlJc w:val="left"/>
      <w:pPr>
        <w:ind w:left="1440" w:hanging="360"/>
      </w:pPr>
      <w:rPr>
        <w:rFonts w:hint="default"/>
      </w:rPr>
    </w:lvl>
    <w:lvl w:ilvl="2">
      <w:start w:val="1"/>
      <w:numFmt w:val="decimal"/>
      <w:pStyle w:val="Annexlevel2"/>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18F407D3"/>
    <w:multiLevelType w:val="hybridMultilevel"/>
    <w:tmpl w:val="B20E4EDC"/>
    <w:lvl w:ilvl="0" w:tplc="F08CCF7A">
      <w:start w:val="1"/>
      <w:numFmt w:val="decimal"/>
      <w:lvlText w:val="%1."/>
      <w:lvlJc w:val="left"/>
      <w:pPr>
        <w:ind w:left="1994" w:hanging="63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73220"/>
    <w:multiLevelType w:val="multilevel"/>
    <w:tmpl w:val="4E86CA58"/>
    <w:numStyleLink w:val="ListStyleAnnexes"/>
  </w:abstractNum>
  <w:abstractNum w:abstractNumId="4" w15:restartNumberingAfterBreak="0">
    <w:nsid w:val="25E8615B"/>
    <w:multiLevelType w:val="hybridMultilevel"/>
    <w:tmpl w:val="4A46F24E"/>
    <w:lvl w:ilvl="0" w:tplc="8F7E6DE6">
      <w:start w:val="1"/>
      <w:numFmt w:val="decimal"/>
      <w:lvlText w:val="T%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78E9"/>
    <w:multiLevelType w:val="hybridMultilevel"/>
    <w:tmpl w:val="4AE21F4A"/>
    <w:lvl w:ilvl="0" w:tplc="9F0E6002">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2DF971F7"/>
    <w:multiLevelType w:val="hybridMultilevel"/>
    <w:tmpl w:val="DA42D37E"/>
    <w:lvl w:ilvl="0" w:tplc="9B5E15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A6D19"/>
    <w:multiLevelType w:val="hybridMultilevel"/>
    <w:tmpl w:val="5B10F8BC"/>
    <w:lvl w:ilvl="0" w:tplc="561C087A">
      <w:start w:val="1"/>
      <w:numFmt w:val="lowerLetter"/>
      <w:lvlText w:val="%1)"/>
      <w:lvlJc w:val="left"/>
      <w:pPr>
        <w:ind w:left="786" w:hanging="360"/>
      </w:pPr>
    </w:lvl>
    <w:lvl w:ilvl="1" w:tplc="F08CCF7A">
      <w:start w:val="1"/>
      <w:numFmt w:val="decimal"/>
      <w:lvlText w:val="%2."/>
      <w:lvlJc w:val="left"/>
      <w:pPr>
        <w:ind w:left="2136" w:hanging="63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4EC0824"/>
    <w:multiLevelType w:val="hybridMultilevel"/>
    <w:tmpl w:val="D550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CFE0388"/>
    <w:multiLevelType w:val="hybridMultilevel"/>
    <w:tmpl w:val="64686038"/>
    <w:lvl w:ilvl="0" w:tplc="080C0017">
      <w:start w:val="1"/>
      <w:numFmt w:val="lowerLetter"/>
      <w:lvlText w:val="%1)"/>
      <w:lvlJc w:val="left"/>
      <w:pPr>
        <w:ind w:left="1428" w:hanging="360"/>
      </w:pPr>
    </w:lvl>
    <w:lvl w:ilvl="1" w:tplc="080C0019">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1" w15:restartNumberingAfterBreak="0">
    <w:nsid w:val="50BD3660"/>
    <w:multiLevelType w:val="hybridMultilevel"/>
    <w:tmpl w:val="6530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F20D3"/>
    <w:multiLevelType w:val="hybridMultilevel"/>
    <w:tmpl w:val="E5E62EC4"/>
    <w:lvl w:ilvl="0" w:tplc="08090001">
      <w:start w:val="1"/>
      <w:numFmt w:val="bullet"/>
      <w:pStyle w:val="CommentReference"/>
      <w:lvlText w:val=""/>
      <w:lvlJc w:val="left"/>
      <w:pPr>
        <w:tabs>
          <w:tab w:val="num" w:pos="1003"/>
        </w:tabs>
        <w:ind w:left="1003" w:hanging="360"/>
      </w:pPr>
      <w:rPr>
        <w:rFonts w:ascii="Symbol" w:hAnsi="Symbol" w:hint="default"/>
      </w:rPr>
    </w:lvl>
    <w:lvl w:ilvl="1" w:tplc="08090003">
      <w:start w:val="1"/>
      <w:numFmt w:val="bullet"/>
      <w:lvlText w:val=""/>
      <w:lvlJc w:val="left"/>
      <w:pPr>
        <w:tabs>
          <w:tab w:val="num" w:pos="1723"/>
        </w:tabs>
        <w:ind w:left="1723" w:hanging="360"/>
      </w:pPr>
      <w:rPr>
        <w:rFonts w:ascii="Symbol" w:hAnsi="Symbol"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66B45085"/>
    <w:multiLevelType w:val="hybridMultilevel"/>
    <w:tmpl w:val="E152CCFC"/>
    <w:lvl w:ilvl="0" w:tplc="561C087A">
      <w:start w:val="1"/>
      <w:numFmt w:val="lowerLetter"/>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6B1C67F9"/>
    <w:multiLevelType w:val="multilevel"/>
    <w:tmpl w:val="60E6D2FC"/>
    <w:lvl w:ilvl="0">
      <w:start w:val="1"/>
      <w:numFmt w:val="decimal"/>
      <w:lvlText w:val="%1"/>
      <w:lvlJc w:val="left"/>
      <w:pPr>
        <w:tabs>
          <w:tab w:val="num" w:pos="567"/>
        </w:tabs>
        <w:ind w:left="0" w:firstLine="0"/>
      </w:pPr>
      <w:rPr>
        <w:rFonts w:ascii="Arial" w:hAnsi="Arial" w:cs="Times New Roman" w:hint="default"/>
        <w:b/>
        <w:i w:val="0"/>
        <w:sz w:val="24"/>
        <w:szCs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9156C54"/>
    <w:multiLevelType w:val="hybridMultilevel"/>
    <w:tmpl w:val="4C8C0E5A"/>
    <w:lvl w:ilvl="0" w:tplc="8564E26C">
      <w:start w:val="1"/>
      <w:numFmt w:val="bullet"/>
      <w:pStyle w:val="B20"/>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3"/>
  </w:num>
  <w:num w:numId="6">
    <w:abstractNumId w:val="13"/>
  </w:num>
  <w:num w:numId="7">
    <w:abstractNumId w:val="12"/>
  </w:num>
  <w:num w:numId="8">
    <w:abstractNumId w:val="7"/>
  </w:num>
  <w:num w:numId="9">
    <w:abstractNumId w:val="1"/>
  </w:num>
  <w:num w:numId="10">
    <w:abstractNumId w:val="16"/>
  </w:num>
  <w:num w:numId="11">
    <w:abstractNumId w:val="11"/>
  </w:num>
  <w:num w:numId="12">
    <w:abstractNumId w:val="6"/>
  </w:num>
  <w:num w:numId="13">
    <w:abstractNumId w:val="10"/>
  </w:num>
  <w:num w:numId="14">
    <w:abstractNumId w:val="14"/>
  </w:num>
  <w:num w:numId="15">
    <w:abstractNumId w:val="4"/>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47"/>
    <w:rsid w:val="00162897"/>
    <w:rsid w:val="001F3CFC"/>
    <w:rsid w:val="003137C4"/>
    <w:rsid w:val="00372015"/>
    <w:rsid w:val="004637A2"/>
    <w:rsid w:val="009A1898"/>
    <w:rsid w:val="00A30A47"/>
    <w:rsid w:val="00E6419D"/>
    <w:rsid w:val="00F8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B2307-466A-4D69-B4C6-0E6058A3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47"/>
    <w:pPr>
      <w:tabs>
        <w:tab w:val="left" w:pos="567"/>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styleId="Heading1">
    <w:name w:val="heading 1"/>
    <w:aliases w:val="H1"/>
    <w:next w:val="Normal"/>
    <w:link w:val="Heading1Char"/>
    <w:qFormat/>
    <w:rsid w:val="00A30A47"/>
    <w:pPr>
      <w:keepNext/>
      <w:keepLines/>
      <w:numPr>
        <w:numId w:val="3"/>
      </w:numPr>
      <w:tabs>
        <w:tab w:val="left" w:pos="1418"/>
      </w:tabs>
      <w:overflowPunct w:val="0"/>
      <w:autoSpaceDE w:val="0"/>
      <w:autoSpaceDN w:val="0"/>
      <w:adjustRightInd w:val="0"/>
      <w:spacing w:after="240" w:line="240" w:lineRule="auto"/>
      <w:jc w:val="both"/>
      <w:textAlignment w:val="baseline"/>
      <w:outlineLvl w:val="0"/>
    </w:pPr>
    <w:rPr>
      <w:rFonts w:ascii="Arial" w:eastAsia="Times New Roman" w:hAnsi="Arial" w:cs="Times New Roman"/>
      <w:b/>
      <w:sz w:val="24"/>
      <w:szCs w:val="20"/>
      <w:lang w:val="en-US"/>
    </w:rPr>
  </w:style>
  <w:style w:type="paragraph" w:styleId="Heading2">
    <w:name w:val="heading 2"/>
    <w:basedOn w:val="Normal"/>
    <w:next w:val="Normal"/>
    <w:link w:val="Heading2Char"/>
    <w:qFormat/>
    <w:rsid w:val="00A30A47"/>
    <w:pPr>
      <w:keepNext/>
      <w:keepLines/>
      <w:numPr>
        <w:ilvl w:val="1"/>
        <w:numId w:val="3"/>
      </w:numPr>
      <w:tabs>
        <w:tab w:val="clear" w:pos="4678"/>
        <w:tab w:val="clear" w:pos="5954"/>
        <w:tab w:val="clear" w:pos="7088"/>
      </w:tabs>
      <w:spacing w:after="240"/>
      <w:outlineLvl w:val="1"/>
    </w:pPr>
    <w:rPr>
      <w:b/>
      <w:lang w:val="fr-FR"/>
    </w:rPr>
  </w:style>
  <w:style w:type="paragraph" w:styleId="Heading3">
    <w:name w:val="heading 3"/>
    <w:next w:val="Normal"/>
    <w:link w:val="Heading3Char"/>
    <w:qFormat/>
    <w:rsid w:val="00A30A47"/>
    <w:pPr>
      <w:keepNext/>
      <w:keepLines/>
      <w:numPr>
        <w:ilvl w:val="2"/>
        <w:numId w:val="3"/>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eastAsia="Times New Roman" w:hAnsi="Arial" w:cs="Times New Roman"/>
      <w:b/>
      <w:sz w:val="20"/>
      <w:szCs w:val="20"/>
      <w:lang w:val="fr-FR"/>
    </w:rPr>
  </w:style>
  <w:style w:type="paragraph" w:styleId="Heading4">
    <w:name w:val="heading 4"/>
    <w:next w:val="Normal"/>
    <w:link w:val="Heading4Char"/>
    <w:qFormat/>
    <w:rsid w:val="00A30A47"/>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eastAsia="Times New Roman" w:hAnsi="Arial" w:cs="Times New Roman"/>
      <w:b/>
      <w:sz w:val="20"/>
      <w:szCs w:val="20"/>
    </w:rPr>
  </w:style>
  <w:style w:type="paragraph" w:styleId="Heading5">
    <w:name w:val="heading 5"/>
    <w:next w:val="Normal"/>
    <w:link w:val="Heading5Char"/>
    <w:qFormat/>
    <w:rsid w:val="00A30A47"/>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eastAsia="Times New Roman" w:hAnsi="Arial" w:cs="Times New Roman"/>
      <w:b/>
      <w:sz w:val="20"/>
      <w:szCs w:val="20"/>
    </w:rPr>
  </w:style>
  <w:style w:type="paragraph" w:styleId="Heading8">
    <w:name w:val="heading 8"/>
    <w:basedOn w:val="Heading5"/>
    <w:next w:val="Normal"/>
    <w:link w:val="Heading8Char"/>
    <w:qFormat/>
    <w:rsid w:val="00A30A47"/>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A47"/>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A30A47"/>
    <w:rPr>
      <w:rFonts w:ascii="Arial" w:eastAsia="Times New Roman" w:hAnsi="Arial" w:cs="Times New Roman"/>
      <w:b/>
      <w:sz w:val="20"/>
      <w:szCs w:val="20"/>
      <w:lang w:val="fr-FR"/>
    </w:rPr>
  </w:style>
  <w:style w:type="character" w:customStyle="1" w:styleId="Heading3Char">
    <w:name w:val="Heading 3 Char"/>
    <w:basedOn w:val="DefaultParagraphFont"/>
    <w:link w:val="Heading3"/>
    <w:rsid w:val="00A30A47"/>
    <w:rPr>
      <w:rFonts w:ascii="Arial" w:eastAsia="Times New Roman" w:hAnsi="Arial" w:cs="Times New Roman"/>
      <w:b/>
      <w:sz w:val="20"/>
      <w:szCs w:val="20"/>
      <w:lang w:val="fr-FR"/>
    </w:rPr>
  </w:style>
  <w:style w:type="character" w:customStyle="1" w:styleId="Heading4Char">
    <w:name w:val="Heading 4 Char"/>
    <w:basedOn w:val="DefaultParagraphFont"/>
    <w:link w:val="Heading4"/>
    <w:rsid w:val="00A30A47"/>
    <w:rPr>
      <w:rFonts w:ascii="Arial" w:eastAsia="Times New Roman" w:hAnsi="Arial" w:cs="Times New Roman"/>
      <w:b/>
      <w:sz w:val="20"/>
      <w:szCs w:val="20"/>
    </w:rPr>
  </w:style>
  <w:style w:type="character" w:customStyle="1" w:styleId="Heading5Char">
    <w:name w:val="Heading 5 Char"/>
    <w:basedOn w:val="DefaultParagraphFont"/>
    <w:link w:val="Heading5"/>
    <w:rsid w:val="00A30A47"/>
    <w:rPr>
      <w:rFonts w:ascii="Arial" w:eastAsia="Times New Roman" w:hAnsi="Arial" w:cs="Times New Roman"/>
      <w:b/>
      <w:sz w:val="20"/>
      <w:szCs w:val="20"/>
    </w:rPr>
  </w:style>
  <w:style w:type="character" w:customStyle="1" w:styleId="Heading8Char">
    <w:name w:val="Heading 8 Char"/>
    <w:basedOn w:val="DefaultParagraphFont"/>
    <w:link w:val="Heading8"/>
    <w:rsid w:val="00A30A47"/>
    <w:rPr>
      <w:rFonts w:ascii="Arial" w:eastAsia="Times New Roman" w:hAnsi="Arial" w:cs="Times New Roman"/>
      <w:b/>
      <w:sz w:val="20"/>
      <w:szCs w:val="20"/>
    </w:rPr>
  </w:style>
  <w:style w:type="paragraph" w:customStyle="1" w:styleId="B1">
    <w:name w:val="B1"/>
    <w:basedOn w:val="Normal"/>
    <w:link w:val="B1Char"/>
    <w:qFormat/>
    <w:rsid w:val="00A30A47"/>
    <w:pPr>
      <w:keepNext/>
      <w:keepLines/>
      <w:numPr>
        <w:numId w:val="1"/>
      </w:numPr>
      <w:tabs>
        <w:tab w:val="clear" w:pos="567"/>
        <w:tab w:val="clear" w:pos="927"/>
        <w:tab w:val="clear" w:pos="1418"/>
        <w:tab w:val="clear" w:pos="4678"/>
        <w:tab w:val="clear" w:pos="5954"/>
        <w:tab w:val="clear" w:pos="7088"/>
        <w:tab w:val="num" w:pos="851"/>
      </w:tabs>
      <w:jc w:val="left"/>
    </w:pPr>
  </w:style>
  <w:style w:type="paragraph" w:customStyle="1" w:styleId="B2">
    <w:name w:val="B2"/>
    <w:basedOn w:val="Normal"/>
    <w:rsid w:val="00A30A47"/>
    <w:pPr>
      <w:keepNext/>
      <w:keepLines/>
      <w:numPr>
        <w:ilvl w:val="1"/>
        <w:numId w:val="2"/>
      </w:numPr>
      <w:tabs>
        <w:tab w:val="clear" w:pos="1440"/>
        <w:tab w:val="clear" w:pos="4678"/>
        <w:tab w:val="clear" w:pos="5954"/>
        <w:tab w:val="clear" w:pos="7088"/>
        <w:tab w:val="left" w:pos="851"/>
      </w:tabs>
      <w:ind w:left="851" w:hanging="284"/>
    </w:pPr>
  </w:style>
  <w:style w:type="paragraph" w:customStyle="1" w:styleId="B3">
    <w:name w:val="B3"/>
    <w:rsid w:val="00A30A47"/>
    <w:pPr>
      <w:tabs>
        <w:tab w:val="left" w:pos="1701"/>
      </w:tabs>
      <w:overflowPunct w:val="0"/>
      <w:autoSpaceDE w:val="0"/>
      <w:autoSpaceDN w:val="0"/>
      <w:adjustRightInd w:val="0"/>
      <w:spacing w:after="0" w:line="240" w:lineRule="atLeast"/>
      <w:ind w:left="1701" w:hanging="567"/>
      <w:jc w:val="both"/>
      <w:textAlignment w:val="baseline"/>
    </w:pPr>
    <w:rPr>
      <w:rFonts w:ascii="Arial" w:eastAsia="Times New Roman" w:hAnsi="Arial" w:cs="Times New Roman"/>
      <w:sz w:val="20"/>
      <w:szCs w:val="20"/>
    </w:rPr>
  </w:style>
  <w:style w:type="paragraph" w:customStyle="1" w:styleId="B4">
    <w:name w:val="B4"/>
    <w:rsid w:val="00A30A47"/>
    <w:pPr>
      <w:tabs>
        <w:tab w:val="left" w:pos="2268"/>
      </w:tabs>
      <w:overflowPunct w:val="0"/>
      <w:autoSpaceDE w:val="0"/>
      <w:autoSpaceDN w:val="0"/>
      <w:adjustRightInd w:val="0"/>
      <w:spacing w:after="0" w:line="240" w:lineRule="atLeast"/>
      <w:ind w:left="2268" w:hanging="567"/>
      <w:jc w:val="both"/>
      <w:textAlignment w:val="baseline"/>
    </w:pPr>
    <w:rPr>
      <w:rFonts w:ascii="Arial" w:eastAsia="Times New Roman" w:hAnsi="Arial" w:cs="Times New Roman"/>
      <w:sz w:val="20"/>
      <w:szCs w:val="20"/>
    </w:rPr>
  </w:style>
  <w:style w:type="paragraph" w:customStyle="1" w:styleId="B5">
    <w:name w:val="B5"/>
    <w:rsid w:val="00A30A47"/>
    <w:pPr>
      <w:tabs>
        <w:tab w:val="left" w:pos="2835"/>
      </w:tabs>
      <w:overflowPunct w:val="0"/>
      <w:autoSpaceDE w:val="0"/>
      <w:autoSpaceDN w:val="0"/>
      <w:adjustRightInd w:val="0"/>
      <w:spacing w:after="0" w:line="240" w:lineRule="atLeast"/>
      <w:ind w:left="2835" w:hanging="567"/>
      <w:jc w:val="both"/>
      <w:textAlignment w:val="baseline"/>
    </w:pPr>
    <w:rPr>
      <w:rFonts w:ascii="Arial" w:eastAsia="Times New Roman" w:hAnsi="Arial" w:cs="Times New Roman"/>
      <w:sz w:val="20"/>
      <w:szCs w:val="20"/>
    </w:rPr>
  </w:style>
  <w:style w:type="character" w:styleId="CommentReference">
    <w:name w:val="annotation reference"/>
    <w:rsid w:val="00A30A47"/>
    <w:rPr>
      <w:sz w:val="16"/>
    </w:rPr>
  </w:style>
  <w:style w:type="paragraph" w:styleId="CommentText">
    <w:name w:val="annotation text"/>
    <w:basedOn w:val="Normal"/>
    <w:link w:val="CommentTextChar1"/>
    <w:rsid w:val="00A30A47"/>
  </w:style>
  <w:style w:type="character" w:customStyle="1" w:styleId="CommentTextChar">
    <w:name w:val="Comment Text Char"/>
    <w:basedOn w:val="DefaultParagraphFont"/>
    <w:rsid w:val="00A30A47"/>
    <w:rPr>
      <w:rFonts w:ascii="Arial" w:eastAsia="Times New Roman" w:hAnsi="Arial" w:cs="Times New Roman"/>
      <w:sz w:val="20"/>
      <w:szCs w:val="20"/>
    </w:rPr>
  </w:style>
  <w:style w:type="paragraph" w:customStyle="1" w:styleId="HeaderLeft">
    <w:name w:val="Header Left"/>
    <w:basedOn w:val="Header"/>
    <w:qFormat/>
    <w:rsid w:val="00A30A47"/>
    <w:pPr>
      <w:jc w:val="left"/>
    </w:pPr>
  </w:style>
  <w:style w:type="paragraph" w:styleId="Header">
    <w:name w:val="header"/>
    <w:basedOn w:val="ZT"/>
    <w:link w:val="HeaderChar"/>
    <w:uiPriority w:val="99"/>
    <w:rsid w:val="00A30A47"/>
    <w:pPr>
      <w:spacing w:after="240"/>
    </w:pPr>
  </w:style>
  <w:style w:type="character" w:customStyle="1" w:styleId="HeaderChar">
    <w:name w:val="Header Char"/>
    <w:basedOn w:val="DefaultParagraphFont"/>
    <w:link w:val="Header"/>
    <w:uiPriority w:val="99"/>
    <w:rsid w:val="00A30A47"/>
    <w:rPr>
      <w:rFonts w:ascii="Arial" w:eastAsia="Times New Roman" w:hAnsi="Arial" w:cs="Times New Roman"/>
      <w:b/>
      <w:sz w:val="32"/>
      <w:szCs w:val="20"/>
    </w:rPr>
  </w:style>
  <w:style w:type="paragraph" w:customStyle="1" w:styleId="ZT">
    <w:name w:val="ZT"/>
    <w:rsid w:val="00A30A47"/>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96" w:line="240" w:lineRule="atLeast"/>
      <w:jc w:val="center"/>
      <w:textAlignment w:val="baseline"/>
    </w:pPr>
    <w:rPr>
      <w:rFonts w:ascii="Arial" w:eastAsia="Times New Roman" w:hAnsi="Arial" w:cs="Times New Roman"/>
      <w:b/>
      <w:sz w:val="32"/>
      <w:szCs w:val="20"/>
    </w:rPr>
  </w:style>
  <w:style w:type="paragraph" w:styleId="Footer">
    <w:name w:val="footer"/>
    <w:basedOn w:val="Normal"/>
    <w:link w:val="FooterChar"/>
    <w:uiPriority w:val="99"/>
    <w:rsid w:val="00A30A47"/>
    <w:pPr>
      <w:tabs>
        <w:tab w:val="clear" w:pos="1418"/>
        <w:tab w:val="clear" w:pos="4678"/>
        <w:tab w:val="clear" w:pos="5954"/>
        <w:tab w:val="clear" w:pos="7088"/>
        <w:tab w:val="center" w:pos="4819"/>
        <w:tab w:val="right" w:pos="9071"/>
      </w:tabs>
    </w:pPr>
  </w:style>
  <w:style w:type="character" w:customStyle="1" w:styleId="FooterChar">
    <w:name w:val="Footer Char"/>
    <w:basedOn w:val="DefaultParagraphFont"/>
    <w:link w:val="Footer"/>
    <w:uiPriority w:val="99"/>
    <w:rsid w:val="00A30A47"/>
    <w:rPr>
      <w:rFonts w:ascii="Arial" w:eastAsia="Times New Roman" w:hAnsi="Arial" w:cs="Times New Roman"/>
      <w:sz w:val="20"/>
      <w:szCs w:val="20"/>
    </w:rPr>
  </w:style>
  <w:style w:type="character" w:styleId="FootnoteReference">
    <w:name w:val="footnote reference"/>
    <w:uiPriority w:val="99"/>
    <w:semiHidden/>
    <w:rsid w:val="00A30A47"/>
    <w:rPr>
      <w:b/>
      <w:position w:val="6"/>
      <w:sz w:val="16"/>
    </w:rPr>
  </w:style>
  <w:style w:type="paragraph" w:styleId="FootnoteText">
    <w:name w:val="footnote text"/>
    <w:link w:val="FootnoteTextChar"/>
    <w:semiHidden/>
    <w:rsid w:val="00A30A47"/>
    <w:pPr>
      <w:keepNext/>
      <w:keepLines/>
      <w:tabs>
        <w:tab w:val="left"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 w:val="16"/>
      <w:szCs w:val="20"/>
    </w:rPr>
  </w:style>
  <w:style w:type="character" w:customStyle="1" w:styleId="FootnoteTextChar">
    <w:name w:val="Footnote Text Char"/>
    <w:basedOn w:val="DefaultParagraphFont"/>
    <w:link w:val="FootnoteText"/>
    <w:semiHidden/>
    <w:rsid w:val="00A30A47"/>
    <w:rPr>
      <w:rFonts w:ascii="Arial" w:eastAsia="Times New Roman" w:hAnsi="Arial" w:cs="Times New Roman"/>
      <w:sz w:val="16"/>
      <w:szCs w:val="20"/>
    </w:rPr>
  </w:style>
  <w:style w:type="paragraph" w:styleId="Index1">
    <w:name w:val="index 1"/>
    <w:basedOn w:val="Normal"/>
    <w:semiHidden/>
    <w:rsid w:val="00A30A47"/>
  </w:style>
  <w:style w:type="paragraph" w:styleId="Index2">
    <w:name w:val="index 2"/>
    <w:basedOn w:val="Normal"/>
    <w:semiHidden/>
    <w:rsid w:val="00A30A47"/>
    <w:pPr>
      <w:ind w:left="567"/>
    </w:pPr>
  </w:style>
  <w:style w:type="paragraph" w:styleId="IndexHeading">
    <w:name w:val="index heading"/>
    <w:basedOn w:val="Normal"/>
    <w:semiHidden/>
    <w:rsid w:val="00A30A47"/>
    <w:pPr>
      <w:keepNext/>
      <w:keepLines/>
      <w:spacing w:before="240"/>
    </w:pPr>
    <w:rPr>
      <w:b/>
      <w:sz w:val="24"/>
    </w:rPr>
  </w:style>
  <w:style w:type="paragraph" w:styleId="NormalIndent">
    <w:name w:val="Normal Indent"/>
    <w:basedOn w:val="Normal"/>
    <w:rsid w:val="00A30A47"/>
    <w:pPr>
      <w:ind w:left="567"/>
    </w:pPr>
  </w:style>
  <w:style w:type="paragraph" w:styleId="TOC1">
    <w:name w:val="toc 1"/>
    <w:semiHidden/>
    <w:rsid w:val="00A30A47"/>
    <w:pPr>
      <w:keepLines/>
      <w:tabs>
        <w:tab w:val="left" w:pos="567"/>
        <w:tab w:val="right" w:leader="dot" w:pos="9356"/>
      </w:tabs>
      <w:overflowPunct w:val="0"/>
      <w:autoSpaceDE w:val="0"/>
      <w:autoSpaceDN w:val="0"/>
      <w:adjustRightInd w:val="0"/>
      <w:spacing w:before="240" w:after="0" w:line="240" w:lineRule="atLeast"/>
      <w:ind w:left="567" w:right="284" w:hanging="567"/>
      <w:jc w:val="both"/>
      <w:textAlignment w:val="baseline"/>
    </w:pPr>
    <w:rPr>
      <w:rFonts w:ascii="Arial" w:eastAsia="Times New Roman" w:hAnsi="Arial" w:cs="Times New Roman"/>
      <w:sz w:val="20"/>
      <w:szCs w:val="20"/>
    </w:rPr>
  </w:style>
  <w:style w:type="paragraph" w:styleId="TOC2">
    <w:name w:val="toc 2"/>
    <w:semiHidden/>
    <w:rsid w:val="00A30A47"/>
    <w:pPr>
      <w:keepLines/>
      <w:tabs>
        <w:tab w:val="left" w:pos="1418"/>
        <w:tab w:val="right" w:leader="dot" w:pos="9356"/>
      </w:tabs>
      <w:overflowPunct w:val="0"/>
      <w:autoSpaceDE w:val="0"/>
      <w:autoSpaceDN w:val="0"/>
      <w:adjustRightInd w:val="0"/>
      <w:spacing w:after="0" w:line="240" w:lineRule="atLeast"/>
      <w:ind w:left="1418" w:right="284" w:hanging="851"/>
      <w:jc w:val="both"/>
      <w:textAlignment w:val="baseline"/>
    </w:pPr>
    <w:rPr>
      <w:rFonts w:ascii="Arial" w:eastAsia="Times New Roman" w:hAnsi="Arial" w:cs="Times New Roman"/>
      <w:sz w:val="20"/>
      <w:szCs w:val="20"/>
    </w:rPr>
  </w:style>
  <w:style w:type="paragraph" w:styleId="TOC3">
    <w:name w:val="toc 3"/>
    <w:semiHidden/>
    <w:rsid w:val="00A30A47"/>
    <w:pPr>
      <w:keepLines/>
      <w:tabs>
        <w:tab w:val="left" w:pos="2552"/>
        <w:tab w:val="right" w:leader="dot" w:pos="9356"/>
      </w:tabs>
      <w:overflowPunct w:val="0"/>
      <w:autoSpaceDE w:val="0"/>
      <w:autoSpaceDN w:val="0"/>
      <w:adjustRightInd w:val="0"/>
      <w:spacing w:after="0" w:line="240" w:lineRule="atLeast"/>
      <w:ind w:left="2552" w:right="284" w:hanging="1134"/>
      <w:jc w:val="both"/>
      <w:textAlignment w:val="baseline"/>
    </w:pPr>
    <w:rPr>
      <w:rFonts w:ascii="Arial" w:eastAsia="Times New Roman" w:hAnsi="Arial" w:cs="Times New Roman"/>
      <w:sz w:val="20"/>
      <w:szCs w:val="20"/>
    </w:rPr>
  </w:style>
  <w:style w:type="paragraph" w:styleId="TOC4">
    <w:name w:val="toc 4"/>
    <w:semiHidden/>
    <w:rsid w:val="00A30A47"/>
    <w:pPr>
      <w:keepLines/>
      <w:tabs>
        <w:tab w:val="left" w:pos="3969"/>
        <w:tab w:val="right" w:leader="dot" w:pos="9356"/>
      </w:tabs>
      <w:overflowPunct w:val="0"/>
      <w:autoSpaceDE w:val="0"/>
      <w:autoSpaceDN w:val="0"/>
      <w:adjustRightInd w:val="0"/>
      <w:spacing w:after="0" w:line="240" w:lineRule="atLeast"/>
      <w:ind w:left="3969" w:right="284" w:hanging="1418"/>
      <w:jc w:val="both"/>
      <w:textAlignment w:val="baseline"/>
    </w:pPr>
    <w:rPr>
      <w:rFonts w:ascii="Arial" w:eastAsia="Times New Roman" w:hAnsi="Arial" w:cs="Times New Roman"/>
      <w:sz w:val="20"/>
      <w:szCs w:val="20"/>
    </w:rPr>
  </w:style>
  <w:style w:type="paragraph" w:styleId="TOC5">
    <w:name w:val="toc 5"/>
    <w:semiHidden/>
    <w:rsid w:val="00A30A47"/>
    <w:pPr>
      <w:keepLines/>
      <w:tabs>
        <w:tab w:val="left" w:pos="5670"/>
        <w:tab w:val="right" w:leader="dot" w:pos="9356"/>
      </w:tabs>
      <w:overflowPunct w:val="0"/>
      <w:autoSpaceDE w:val="0"/>
      <w:autoSpaceDN w:val="0"/>
      <w:adjustRightInd w:val="0"/>
      <w:spacing w:after="0" w:line="240" w:lineRule="atLeast"/>
      <w:ind w:left="5670" w:right="284" w:hanging="1701"/>
      <w:jc w:val="both"/>
      <w:textAlignment w:val="baseline"/>
    </w:pPr>
    <w:rPr>
      <w:rFonts w:ascii="Arial" w:eastAsia="Times New Roman" w:hAnsi="Arial" w:cs="Times New Roman"/>
      <w:sz w:val="20"/>
      <w:szCs w:val="20"/>
    </w:rPr>
  </w:style>
  <w:style w:type="paragraph" w:styleId="TOC8">
    <w:name w:val="toc 8"/>
    <w:basedOn w:val="TOC1"/>
    <w:semiHidden/>
    <w:rsid w:val="00A30A47"/>
    <w:pPr>
      <w:tabs>
        <w:tab w:val="clear" w:pos="567"/>
        <w:tab w:val="left" w:pos="2268"/>
      </w:tabs>
      <w:ind w:left="2268" w:hanging="2268"/>
    </w:pPr>
  </w:style>
  <w:style w:type="paragraph" w:customStyle="1" w:styleId="ZB">
    <w:name w:val="ZB"/>
    <w:rsid w:val="00A30A47"/>
    <w:pPr>
      <w:keepNext/>
      <w:keepLines/>
      <w:tabs>
        <w:tab w:val="left" w:pos="5387"/>
      </w:tabs>
      <w:overflowPunct w:val="0"/>
      <w:autoSpaceDE w:val="0"/>
      <w:autoSpaceDN w:val="0"/>
      <w:adjustRightInd w:val="0"/>
      <w:spacing w:after="240" w:line="240" w:lineRule="atLeast"/>
      <w:textAlignment w:val="baseline"/>
    </w:pPr>
    <w:rPr>
      <w:rFonts w:ascii="Arial" w:eastAsia="Times New Roman" w:hAnsi="Arial" w:cs="Times New Roman"/>
      <w:b/>
      <w:sz w:val="32"/>
      <w:szCs w:val="20"/>
    </w:rPr>
  </w:style>
  <w:style w:type="paragraph" w:styleId="BodyText">
    <w:name w:val="Body Text"/>
    <w:basedOn w:val="Normal"/>
    <w:link w:val="BodyTextChar"/>
    <w:rsid w:val="00A30A47"/>
    <w:pPr>
      <w:spacing w:after="120"/>
    </w:pPr>
  </w:style>
  <w:style w:type="character" w:customStyle="1" w:styleId="BodyTextChar">
    <w:name w:val="Body Text Char"/>
    <w:basedOn w:val="DefaultParagraphFont"/>
    <w:link w:val="BodyText"/>
    <w:rsid w:val="00A30A47"/>
    <w:rPr>
      <w:rFonts w:ascii="Arial" w:eastAsia="Times New Roman" w:hAnsi="Arial" w:cs="Times New Roman"/>
      <w:sz w:val="20"/>
      <w:szCs w:val="20"/>
    </w:rPr>
  </w:style>
  <w:style w:type="character" w:styleId="Hyperlink">
    <w:name w:val="Hyperlink"/>
    <w:rsid w:val="00A30A47"/>
    <w:rPr>
      <w:color w:val="0000FF"/>
      <w:u w:val="single"/>
    </w:rPr>
  </w:style>
  <w:style w:type="paragraph" w:customStyle="1" w:styleId="Guideline">
    <w:name w:val="Guideline"/>
    <w:basedOn w:val="Normal"/>
    <w:rsid w:val="00A30A47"/>
    <w:rPr>
      <w:i/>
    </w:rPr>
  </w:style>
  <w:style w:type="paragraph" w:customStyle="1" w:styleId="B0">
    <w:name w:val="B0"/>
    <w:basedOn w:val="Normal"/>
    <w:next w:val="B1"/>
    <w:link w:val="B0Char"/>
    <w:qFormat/>
    <w:rsid w:val="00A30A47"/>
    <w:pPr>
      <w:keepNext/>
      <w:keepLines/>
      <w:spacing w:after="120"/>
      <w:outlineLvl w:val="0"/>
    </w:pPr>
  </w:style>
  <w:style w:type="paragraph" w:customStyle="1" w:styleId="NormalIndent2">
    <w:name w:val="Normal Indent 2"/>
    <w:basedOn w:val="NormalIndent"/>
    <w:rsid w:val="00A30A47"/>
    <w:pPr>
      <w:tabs>
        <w:tab w:val="clear" w:pos="567"/>
      </w:tabs>
      <w:ind w:left="1418"/>
    </w:pPr>
  </w:style>
  <w:style w:type="paragraph" w:customStyle="1" w:styleId="TOC">
    <w:name w:val="TOC"/>
    <w:basedOn w:val="Normal"/>
    <w:next w:val="Normal"/>
    <w:rsid w:val="00A30A47"/>
    <w:pPr>
      <w:keepNext/>
      <w:tabs>
        <w:tab w:val="clear" w:pos="567"/>
        <w:tab w:val="right" w:leader="dot" w:pos="9000"/>
      </w:tabs>
      <w:ind w:right="70"/>
    </w:pPr>
  </w:style>
  <w:style w:type="paragraph" w:customStyle="1" w:styleId="B1After6pt">
    <w:name w:val="B1 + After:  6 pt"/>
    <w:basedOn w:val="B1"/>
    <w:qFormat/>
    <w:rsid w:val="00A30A47"/>
    <w:pPr>
      <w:spacing w:after="120"/>
    </w:pPr>
  </w:style>
  <w:style w:type="paragraph" w:customStyle="1" w:styleId="FP">
    <w:name w:val="FP"/>
    <w:rsid w:val="00A30A47"/>
    <w:pPr>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styleId="BodyText2">
    <w:name w:val="Body Text 2"/>
    <w:basedOn w:val="Normal"/>
    <w:link w:val="BodyText2Char"/>
    <w:rsid w:val="00A30A47"/>
    <w:pPr>
      <w:pBdr>
        <w:top w:val="single" w:sz="6" w:space="6" w:color="auto" w:shadow="1"/>
        <w:left w:val="single" w:sz="6" w:space="4" w:color="auto" w:shadow="1"/>
        <w:bottom w:val="single" w:sz="6" w:space="6" w:color="auto" w:shadow="1"/>
        <w:right w:val="single" w:sz="6" w:space="4" w:color="auto" w:shadow="1"/>
      </w:pBdr>
      <w:tabs>
        <w:tab w:val="clear" w:pos="567"/>
        <w:tab w:val="clear" w:pos="1418"/>
        <w:tab w:val="clear" w:pos="4678"/>
        <w:tab w:val="clear" w:pos="5954"/>
        <w:tab w:val="clear" w:pos="7088"/>
        <w:tab w:val="left" w:pos="1134"/>
        <w:tab w:val="left" w:pos="4536"/>
        <w:tab w:val="left" w:pos="9072"/>
      </w:tabs>
      <w:jc w:val="left"/>
    </w:pPr>
    <w:rPr>
      <w:lang w:val="x-none"/>
    </w:rPr>
  </w:style>
  <w:style w:type="character" w:customStyle="1" w:styleId="BodyText2Char">
    <w:name w:val="Body Text 2 Char"/>
    <w:basedOn w:val="DefaultParagraphFont"/>
    <w:link w:val="BodyText2"/>
    <w:rsid w:val="00A30A47"/>
    <w:rPr>
      <w:rFonts w:ascii="Arial" w:eastAsia="Times New Roman" w:hAnsi="Arial" w:cs="Times New Roman"/>
      <w:sz w:val="20"/>
      <w:szCs w:val="20"/>
      <w:lang w:val="x-none"/>
    </w:rPr>
  </w:style>
  <w:style w:type="character" w:styleId="FollowedHyperlink">
    <w:name w:val="FollowedHyperlink"/>
    <w:rsid w:val="00A30A47"/>
    <w:rPr>
      <w:color w:val="800080"/>
      <w:u w:val="single"/>
    </w:rPr>
  </w:style>
  <w:style w:type="paragraph" w:customStyle="1" w:styleId="Annex">
    <w:name w:val="Annex"/>
    <w:basedOn w:val="Normal"/>
    <w:next w:val="Normal"/>
    <w:qFormat/>
    <w:rsid w:val="00A30A47"/>
    <w:pPr>
      <w:numPr>
        <w:numId w:val="5"/>
      </w:numPr>
      <w:pBdr>
        <w:top w:val="single" w:sz="4" w:space="3" w:color="auto"/>
        <w:left w:val="single" w:sz="4" w:space="3" w:color="auto"/>
        <w:bottom w:val="single" w:sz="4" w:space="3" w:color="auto"/>
        <w:right w:val="single" w:sz="4" w:space="3" w:color="auto"/>
      </w:pBdr>
      <w:tabs>
        <w:tab w:val="clear" w:pos="567"/>
        <w:tab w:val="clear" w:pos="1418"/>
        <w:tab w:val="clear" w:pos="4678"/>
        <w:tab w:val="clear" w:pos="5954"/>
        <w:tab w:val="clear" w:pos="7088"/>
      </w:tabs>
      <w:spacing w:after="240"/>
      <w:ind w:left="0"/>
      <w:jc w:val="center"/>
    </w:pPr>
    <w:rPr>
      <w:b/>
      <w:sz w:val="32"/>
      <w:szCs w:val="28"/>
    </w:rPr>
  </w:style>
  <w:style w:type="paragraph" w:customStyle="1" w:styleId="Annexlevel1">
    <w:name w:val="Annex level 1"/>
    <w:basedOn w:val="Normal"/>
    <w:next w:val="Normal"/>
    <w:qFormat/>
    <w:rsid w:val="00A30A47"/>
    <w:pPr>
      <w:keepNext/>
      <w:keepLines/>
      <w:numPr>
        <w:ilvl w:val="1"/>
        <w:numId w:val="5"/>
      </w:numPr>
      <w:tabs>
        <w:tab w:val="clear" w:pos="567"/>
        <w:tab w:val="clear" w:pos="1418"/>
        <w:tab w:val="left" w:pos="851"/>
      </w:tabs>
      <w:spacing w:after="240"/>
      <w:ind w:left="851" w:hanging="851"/>
      <w:jc w:val="left"/>
    </w:pPr>
    <w:rPr>
      <w:b/>
      <w:sz w:val="24"/>
      <w:szCs w:val="24"/>
    </w:rPr>
  </w:style>
  <w:style w:type="paragraph" w:customStyle="1" w:styleId="Annexlevel2">
    <w:name w:val="Annex level 2"/>
    <w:basedOn w:val="Normal"/>
    <w:next w:val="Normal"/>
    <w:qFormat/>
    <w:rsid w:val="00A30A47"/>
    <w:pPr>
      <w:keepNext/>
      <w:keepLines/>
      <w:numPr>
        <w:ilvl w:val="2"/>
        <w:numId w:val="5"/>
      </w:numPr>
      <w:tabs>
        <w:tab w:val="clear" w:pos="567"/>
        <w:tab w:val="clear" w:pos="1418"/>
        <w:tab w:val="left" w:pos="851"/>
      </w:tabs>
      <w:spacing w:after="120"/>
      <w:ind w:left="851" w:hanging="851"/>
      <w:jc w:val="left"/>
    </w:pPr>
    <w:rPr>
      <w:b/>
    </w:rPr>
  </w:style>
  <w:style w:type="table" w:styleId="TableGrid">
    <w:name w:val="Table Grid"/>
    <w:basedOn w:val="TableNormal"/>
    <w:rsid w:val="00A30A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A47"/>
    <w:rPr>
      <w:rFonts w:ascii="Segoe UI" w:hAnsi="Segoe UI" w:cs="Segoe UI"/>
      <w:sz w:val="18"/>
      <w:szCs w:val="18"/>
    </w:rPr>
  </w:style>
  <w:style w:type="character" w:customStyle="1" w:styleId="BalloonTextChar">
    <w:name w:val="Balloon Text Char"/>
    <w:basedOn w:val="DefaultParagraphFont"/>
    <w:link w:val="BalloonText"/>
    <w:rsid w:val="00A30A47"/>
    <w:rPr>
      <w:rFonts w:ascii="Segoe UI" w:eastAsia="Times New Roman" w:hAnsi="Segoe UI" w:cs="Segoe UI"/>
      <w:sz w:val="18"/>
      <w:szCs w:val="18"/>
    </w:rPr>
  </w:style>
  <w:style w:type="character" w:customStyle="1" w:styleId="B1Char">
    <w:name w:val="B1 Char"/>
    <w:link w:val="B1"/>
    <w:rsid w:val="00A30A47"/>
    <w:rPr>
      <w:rFonts w:ascii="Arial" w:eastAsia="Times New Roman" w:hAnsi="Arial" w:cs="Times New Roman"/>
      <w:sz w:val="20"/>
      <w:szCs w:val="20"/>
    </w:rPr>
  </w:style>
  <w:style w:type="numbering" w:customStyle="1" w:styleId="ListStyleAnnexes">
    <w:name w:val="List_Style_Annexes"/>
    <w:rsid w:val="00A30A47"/>
    <w:pPr>
      <w:numPr>
        <w:numId w:val="4"/>
      </w:numPr>
    </w:pPr>
  </w:style>
  <w:style w:type="paragraph" w:customStyle="1" w:styleId="GuidelineB0">
    <w:name w:val="Guideline B0"/>
    <w:basedOn w:val="B0"/>
    <w:rsid w:val="00A30A47"/>
    <w:pPr>
      <w:tabs>
        <w:tab w:val="clear" w:pos="567"/>
        <w:tab w:val="clear" w:pos="1418"/>
        <w:tab w:val="left" w:pos="2268"/>
      </w:tabs>
    </w:pPr>
    <w:rPr>
      <w:i/>
      <w:iCs/>
    </w:rPr>
  </w:style>
  <w:style w:type="paragraph" w:customStyle="1" w:styleId="GuidelineB1">
    <w:name w:val="Guideline B1"/>
    <w:basedOn w:val="B1"/>
    <w:rsid w:val="00A30A47"/>
    <w:pPr>
      <w:numPr>
        <w:numId w:val="6"/>
      </w:numPr>
      <w:tabs>
        <w:tab w:val="left" w:pos="567"/>
      </w:tabs>
      <w:ind w:left="567" w:hanging="283"/>
    </w:pPr>
    <w:rPr>
      <w:i/>
      <w:iCs/>
    </w:rPr>
  </w:style>
  <w:style w:type="paragraph" w:customStyle="1" w:styleId="GuidelineIndent">
    <w:name w:val="Guideline Indent"/>
    <w:basedOn w:val="Guideline"/>
    <w:rsid w:val="00A30A47"/>
    <w:pPr>
      <w:tabs>
        <w:tab w:val="clear" w:pos="567"/>
      </w:tabs>
      <w:ind w:left="567"/>
    </w:pPr>
    <w:rPr>
      <w:iCs/>
    </w:rPr>
  </w:style>
  <w:style w:type="paragraph" w:customStyle="1" w:styleId="Tabletext">
    <w:name w:val="Table text"/>
    <w:basedOn w:val="Normal"/>
    <w:rsid w:val="00A30A47"/>
    <w:pPr>
      <w:tabs>
        <w:tab w:val="clear" w:pos="567"/>
        <w:tab w:val="clear" w:pos="1418"/>
        <w:tab w:val="clear" w:pos="4678"/>
        <w:tab w:val="clear" w:pos="5954"/>
        <w:tab w:val="clear" w:pos="7088"/>
      </w:tabs>
      <w:overflowPunct/>
      <w:autoSpaceDE/>
      <w:autoSpaceDN/>
      <w:adjustRightInd/>
      <w:spacing w:after="240"/>
      <w:textAlignment w:val="auto"/>
    </w:pPr>
    <w:rPr>
      <w:snapToGrid w:val="0"/>
    </w:rPr>
  </w:style>
  <w:style w:type="paragraph" w:styleId="EndnoteText">
    <w:name w:val="endnote text"/>
    <w:basedOn w:val="Normal"/>
    <w:link w:val="EndnoteTextChar"/>
    <w:rsid w:val="00A30A47"/>
    <w:p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napToGrid w:val="0"/>
      <w:lang w:val="x-none"/>
    </w:rPr>
  </w:style>
  <w:style w:type="character" w:customStyle="1" w:styleId="EndnoteTextChar">
    <w:name w:val="Endnote Text Char"/>
    <w:basedOn w:val="DefaultParagraphFont"/>
    <w:link w:val="EndnoteText"/>
    <w:rsid w:val="00A30A47"/>
    <w:rPr>
      <w:rFonts w:ascii="Times New Roman" w:eastAsia="Times New Roman" w:hAnsi="Times New Roman" w:cs="Times New Roman"/>
      <w:snapToGrid w:val="0"/>
      <w:sz w:val="20"/>
      <w:szCs w:val="20"/>
      <w:lang w:val="x-none"/>
    </w:rPr>
  </w:style>
  <w:style w:type="character" w:styleId="EndnoteReference">
    <w:name w:val="endnote reference"/>
    <w:rsid w:val="00A30A47"/>
    <w:rPr>
      <w:vertAlign w:val="superscript"/>
    </w:rPr>
  </w:style>
  <w:style w:type="paragraph" w:styleId="CommentSubject">
    <w:name w:val="annotation subject"/>
    <w:basedOn w:val="CommentText"/>
    <w:next w:val="CommentText"/>
    <w:link w:val="CommentSubjectChar"/>
    <w:rsid w:val="00A30A47"/>
    <w:p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b/>
      <w:bCs/>
      <w:snapToGrid w:val="0"/>
      <w:lang w:val="x-none"/>
    </w:rPr>
  </w:style>
  <w:style w:type="character" w:customStyle="1" w:styleId="CommentSubjectChar">
    <w:name w:val="Comment Subject Char"/>
    <w:basedOn w:val="CommentTextChar"/>
    <w:link w:val="CommentSubject"/>
    <w:rsid w:val="00A30A47"/>
    <w:rPr>
      <w:rFonts w:ascii="Times New Roman" w:eastAsia="Times New Roman" w:hAnsi="Times New Roman" w:cs="Times New Roman"/>
      <w:b/>
      <w:bCs/>
      <w:snapToGrid w:val="0"/>
      <w:sz w:val="20"/>
      <w:szCs w:val="20"/>
      <w:lang w:val="x-none"/>
    </w:rPr>
  </w:style>
  <w:style w:type="character" w:customStyle="1" w:styleId="CommentTextChar1">
    <w:name w:val="Comment Text Char1"/>
    <w:basedOn w:val="DefaultParagraphFont"/>
    <w:link w:val="CommentText"/>
    <w:rsid w:val="00A30A47"/>
    <w:rPr>
      <w:rFonts w:ascii="Arial" w:eastAsia="Times New Roman" w:hAnsi="Arial" w:cs="Times New Roman"/>
      <w:sz w:val="20"/>
      <w:szCs w:val="20"/>
    </w:rPr>
  </w:style>
  <w:style w:type="paragraph" w:customStyle="1" w:styleId="Revision1">
    <w:name w:val="Revision1"/>
    <w:hidden/>
    <w:uiPriority w:val="99"/>
    <w:semiHidden/>
    <w:rsid w:val="00A30A47"/>
    <w:pPr>
      <w:spacing w:after="0" w:line="240" w:lineRule="auto"/>
    </w:pPr>
    <w:rPr>
      <w:rFonts w:ascii="Times New Roman" w:eastAsia="Times New Roman" w:hAnsi="Times New Roman" w:cs="Times New Roman"/>
      <w:snapToGrid w:val="0"/>
      <w:sz w:val="24"/>
      <w:szCs w:val="20"/>
    </w:rPr>
  </w:style>
  <w:style w:type="paragraph" w:customStyle="1" w:styleId="BoldLeft">
    <w:name w:val="Bold Left"/>
    <w:basedOn w:val="Normal"/>
    <w:autoRedefine/>
    <w:qFormat/>
    <w:rsid w:val="00A30A47"/>
    <w:pPr>
      <w:keepNext/>
      <w:keepLines/>
      <w:tabs>
        <w:tab w:val="clear" w:pos="567"/>
      </w:tabs>
      <w:spacing w:after="240"/>
      <w:jc w:val="left"/>
    </w:pPr>
    <w:rPr>
      <w:bCs/>
    </w:rPr>
  </w:style>
  <w:style w:type="paragraph" w:customStyle="1" w:styleId="B1Bold">
    <w:name w:val="B1 + Bold"/>
    <w:basedOn w:val="B1"/>
    <w:rsid w:val="00A30A47"/>
    <w:pPr>
      <w:tabs>
        <w:tab w:val="clear" w:pos="851"/>
        <w:tab w:val="num" w:pos="720"/>
        <w:tab w:val="left" w:pos="1418"/>
      </w:tabs>
      <w:ind w:left="714" w:hanging="357"/>
      <w:jc w:val="both"/>
    </w:pPr>
    <w:rPr>
      <w:bCs/>
    </w:rPr>
  </w:style>
  <w:style w:type="paragraph" w:customStyle="1" w:styleId="Part">
    <w:name w:val="Part"/>
    <w:basedOn w:val="Normal"/>
    <w:next w:val="Heading1"/>
    <w:autoRedefine/>
    <w:qFormat/>
    <w:rsid w:val="00A30A47"/>
    <w:pPr>
      <w:keepNext/>
      <w:keepLines/>
      <w:tabs>
        <w:tab w:val="clear" w:pos="567"/>
      </w:tabs>
      <w:spacing w:after="240"/>
      <w:jc w:val="left"/>
    </w:pPr>
    <w:rPr>
      <w:b/>
      <w:sz w:val="28"/>
      <w:u w:val="single"/>
    </w:rPr>
  </w:style>
  <w:style w:type="paragraph" w:customStyle="1" w:styleId="Default">
    <w:name w:val="Default"/>
    <w:rsid w:val="00A30A4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basedOn w:val="Normal"/>
    <w:next w:val="Normal"/>
    <w:unhideWhenUsed/>
    <w:qFormat/>
    <w:rsid w:val="00A30A47"/>
    <w:pPr>
      <w:tabs>
        <w:tab w:val="clear" w:pos="567"/>
        <w:tab w:val="clear" w:pos="1418"/>
        <w:tab w:val="clear" w:pos="4678"/>
        <w:tab w:val="clear" w:pos="5954"/>
        <w:tab w:val="clear" w:pos="7088"/>
      </w:tabs>
      <w:overflowPunct/>
      <w:autoSpaceDE/>
      <w:autoSpaceDN/>
      <w:adjustRightInd/>
      <w:spacing w:after="240"/>
      <w:textAlignment w:val="auto"/>
    </w:pPr>
    <w:rPr>
      <w:b/>
      <w:bCs/>
      <w:snapToGrid w:val="0"/>
    </w:rPr>
  </w:style>
  <w:style w:type="paragraph" w:customStyle="1" w:styleId="TAL">
    <w:name w:val="TAL"/>
    <w:basedOn w:val="Normal"/>
    <w:rsid w:val="00A30A47"/>
    <w:pPr>
      <w:keepNext/>
      <w:keepLines/>
      <w:tabs>
        <w:tab w:val="clear" w:pos="567"/>
        <w:tab w:val="clear" w:pos="1418"/>
        <w:tab w:val="clear" w:pos="4678"/>
        <w:tab w:val="clear" w:pos="5954"/>
        <w:tab w:val="clear" w:pos="7088"/>
      </w:tabs>
      <w:jc w:val="left"/>
    </w:pPr>
    <w:rPr>
      <w:sz w:val="18"/>
    </w:rPr>
  </w:style>
  <w:style w:type="paragraph" w:customStyle="1" w:styleId="TAH">
    <w:name w:val="TAH"/>
    <w:basedOn w:val="TAC"/>
    <w:rsid w:val="00A30A47"/>
    <w:rPr>
      <w:b/>
    </w:rPr>
  </w:style>
  <w:style w:type="paragraph" w:customStyle="1" w:styleId="TAC">
    <w:name w:val="TAC"/>
    <w:basedOn w:val="TAL"/>
    <w:rsid w:val="00A30A47"/>
    <w:pPr>
      <w:jc w:val="center"/>
    </w:pPr>
  </w:style>
  <w:style w:type="paragraph" w:customStyle="1" w:styleId="B20">
    <w:name w:val="B2+"/>
    <w:basedOn w:val="B2"/>
    <w:rsid w:val="00A30A47"/>
    <w:pPr>
      <w:keepNext w:val="0"/>
      <w:keepLines w:val="0"/>
      <w:numPr>
        <w:ilvl w:val="0"/>
        <w:numId w:val="10"/>
      </w:numPr>
      <w:tabs>
        <w:tab w:val="clear" w:pos="567"/>
        <w:tab w:val="clear" w:pos="851"/>
      </w:tabs>
      <w:spacing w:after="180"/>
      <w:jc w:val="left"/>
    </w:pPr>
    <w:rPr>
      <w:rFonts w:ascii="Times New Roman" w:hAnsi="Times New Roman"/>
    </w:rPr>
  </w:style>
  <w:style w:type="paragraph" w:customStyle="1" w:styleId="TH">
    <w:name w:val="TH"/>
    <w:basedOn w:val="Normal"/>
    <w:next w:val="Normal"/>
    <w:rsid w:val="00A30A47"/>
    <w:pPr>
      <w:keepNext/>
      <w:keepLines/>
      <w:tabs>
        <w:tab w:val="clear" w:pos="567"/>
        <w:tab w:val="clear" w:pos="1418"/>
        <w:tab w:val="clear" w:pos="4678"/>
        <w:tab w:val="clear" w:pos="5954"/>
        <w:tab w:val="clear" w:pos="7088"/>
      </w:tabs>
      <w:spacing w:before="60" w:after="180"/>
      <w:jc w:val="center"/>
    </w:pPr>
    <w:rPr>
      <w:b/>
    </w:rPr>
  </w:style>
  <w:style w:type="character" w:customStyle="1" w:styleId="B0Char">
    <w:name w:val="B0 Char"/>
    <w:link w:val="B0"/>
    <w:rsid w:val="00A30A47"/>
    <w:rPr>
      <w:rFonts w:ascii="Arial" w:eastAsia="Times New Roman" w:hAnsi="Arial" w:cs="Times New Roman"/>
      <w:sz w:val="20"/>
      <w:szCs w:val="20"/>
    </w:rPr>
  </w:style>
  <w:style w:type="paragraph" w:customStyle="1" w:styleId="B1spaced">
    <w:name w:val="B1 spaced"/>
    <w:basedOn w:val="Normal"/>
    <w:qFormat/>
    <w:rsid w:val="00A30A47"/>
    <w:pPr>
      <w:keepNext/>
      <w:keepLines/>
      <w:tabs>
        <w:tab w:val="clear" w:pos="1418"/>
        <w:tab w:val="clear" w:pos="4678"/>
        <w:tab w:val="clear" w:pos="5954"/>
        <w:tab w:val="clear" w:pos="7088"/>
        <w:tab w:val="num" w:pos="720"/>
      </w:tabs>
      <w:spacing w:after="120"/>
      <w:ind w:left="720" w:hanging="360"/>
      <w:jc w:val="left"/>
    </w:pPr>
  </w:style>
  <w:style w:type="paragraph" w:customStyle="1" w:styleId="B0Bold">
    <w:name w:val="B0 + Bold"/>
    <w:basedOn w:val="B0"/>
    <w:next w:val="Normal"/>
    <w:rsid w:val="00A30A47"/>
    <w:pPr>
      <w:tabs>
        <w:tab w:val="clear" w:pos="567"/>
        <w:tab w:val="clear" w:pos="1418"/>
        <w:tab w:val="left" w:pos="2268"/>
      </w:tabs>
      <w:outlineLvl w:val="9"/>
    </w:pPr>
    <w:rPr>
      <w:b/>
      <w:bCs/>
      <w:lang w:val="x-none"/>
    </w:rPr>
  </w:style>
  <w:style w:type="paragraph" w:customStyle="1" w:styleId="Numberedlistab">
    <w:name w:val="Numbered list a) b)"/>
    <w:basedOn w:val="Normal"/>
    <w:qFormat/>
    <w:rsid w:val="00A30A47"/>
    <w:pPr>
      <w:keepNext/>
      <w:keepLines/>
      <w:tabs>
        <w:tab w:val="clear" w:pos="1418"/>
        <w:tab w:val="clear" w:pos="4678"/>
        <w:tab w:val="clear" w:pos="5954"/>
        <w:tab w:val="clear" w:pos="7088"/>
        <w:tab w:val="num" w:pos="1003"/>
      </w:tabs>
      <w:spacing w:after="120"/>
      <w:ind w:left="567"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etsi.org/stfs/process/item2_PropApprFund/item2_A1_FundCriteria.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6095</Words>
  <Characters>34743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Youssouf Sakho</dc:creator>
  <cp:keywords/>
  <dc:description/>
  <cp:lastModifiedBy>Youssouf Sakho</cp:lastModifiedBy>
  <cp:revision>2</cp:revision>
  <dcterms:created xsi:type="dcterms:W3CDTF">2017-01-12T15:17:00Z</dcterms:created>
  <dcterms:modified xsi:type="dcterms:W3CDTF">2017-01-12T16:49:00Z</dcterms:modified>
</cp:coreProperties>
</file>